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5AC8" w:rsidRPr="002E7E59" w:rsidRDefault="00265AC8" w:rsidP="00F71C22">
      <w:pPr>
        <w:spacing w:after="0" w:line="240" w:lineRule="auto"/>
        <w:rPr>
          <w:rFonts w:ascii="Calibri" w:eastAsia="Times New Roman" w:hAnsi="Calibri" w:cs="Times New Roman"/>
          <w:b/>
          <w:sz w:val="24"/>
          <w:szCs w:val="24"/>
          <w:lang w:eastAsia="en-GB"/>
        </w:rPr>
      </w:pPr>
      <w:bookmarkStart w:id="0" w:name="OLE_LINK1"/>
      <w:bookmarkStart w:id="1" w:name="OLE_LINK2"/>
      <w:bookmarkStart w:id="2" w:name="OLE_LINK3"/>
      <w:r>
        <w:rPr>
          <w:rFonts w:ascii="Times New Roman" w:eastAsia="Times New Roman" w:hAnsi="Times New Roman" w:cs="Times New Roman"/>
          <w:noProof/>
          <w:sz w:val="24"/>
          <w:szCs w:val="24"/>
          <w:lang w:eastAsia="en-GB"/>
        </w:rPr>
        <w:drawing>
          <wp:inline distT="0" distB="0" distL="0" distR="0" wp14:anchorId="12E52B8F" wp14:editId="7CC4D58D">
            <wp:extent cx="914400" cy="438150"/>
            <wp:effectExtent l="0" t="0" r="0" b="0"/>
            <wp:docPr id="6" name="Picture 6" descr="Outward logo April 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Outward logo April 0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bookmarkEnd w:id="1"/>
      <w:bookmarkEnd w:id="2"/>
    </w:p>
    <w:p w:rsidR="00265AC8" w:rsidRPr="002E7E59" w:rsidRDefault="00265AC8" w:rsidP="00F71C22">
      <w:pPr>
        <w:spacing w:after="0" w:line="240" w:lineRule="auto"/>
        <w:jc w:val="center"/>
        <w:rPr>
          <w:rFonts w:ascii="Calibri" w:eastAsia="Times New Roman" w:hAnsi="Calibri" w:cs="Times New Roman"/>
          <w:b/>
          <w:sz w:val="24"/>
          <w:szCs w:val="24"/>
          <w:lang w:eastAsia="en-GB"/>
        </w:rPr>
      </w:pPr>
    </w:p>
    <w:tbl>
      <w:tblPr>
        <w:tblW w:w="10656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16"/>
        <w:gridCol w:w="5240"/>
      </w:tblGrid>
      <w:tr w:rsidR="00265AC8" w:rsidRPr="002E7E59" w:rsidTr="000507EB">
        <w:trPr>
          <w:trHeight w:val="152"/>
        </w:trPr>
        <w:tc>
          <w:tcPr>
            <w:tcW w:w="10656" w:type="dxa"/>
            <w:gridSpan w:val="2"/>
            <w:shd w:val="clear" w:color="auto" w:fill="auto"/>
          </w:tcPr>
          <w:p w:rsidR="00265AC8" w:rsidRPr="002E7E59" w:rsidRDefault="00D03D69" w:rsidP="00ED2C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sz w:val="24"/>
                <w:szCs w:val="24"/>
                <w:lang w:eastAsia="en-GB"/>
              </w:rPr>
              <w:t>Housing S</w:t>
            </w:r>
            <w:r w:rsidR="004E2B71">
              <w:rPr>
                <w:rFonts w:ascii="Calibri" w:eastAsia="Times New Roman" w:hAnsi="Calibri" w:cs="Times New Roman"/>
                <w:b/>
                <w:sz w:val="24"/>
                <w:szCs w:val="24"/>
                <w:lang w:eastAsia="en-GB"/>
              </w:rPr>
              <w:t>upport</w:t>
            </w:r>
            <w:r w:rsidR="00343470">
              <w:rPr>
                <w:rFonts w:ascii="Calibri" w:eastAsia="Times New Roman" w:hAnsi="Calibri" w:cs="Times New Roman"/>
                <w:b/>
                <w:sz w:val="24"/>
                <w:szCs w:val="24"/>
                <w:lang w:eastAsia="en-GB"/>
              </w:rPr>
              <w:t xml:space="preserve"> Officer</w:t>
            </w:r>
            <w:r>
              <w:rPr>
                <w:rFonts w:ascii="Calibri" w:eastAsia="Times New Roman" w:hAnsi="Calibri" w:cs="Times New Roman"/>
                <w:b/>
                <w:sz w:val="24"/>
                <w:szCs w:val="24"/>
                <w:lang w:eastAsia="en-GB"/>
              </w:rPr>
              <w:t xml:space="preserve"> </w:t>
            </w:r>
            <w:r w:rsidR="004D3D60">
              <w:rPr>
                <w:rFonts w:ascii="Calibri" w:eastAsia="Times New Roman" w:hAnsi="Calibri" w:cs="Times New Roman"/>
                <w:b/>
                <w:sz w:val="24"/>
                <w:szCs w:val="24"/>
                <w:lang w:eastAsia="en-GB"/>
              </w:rPr>
              <w:t>–</w:t>
            </w:r>
            <w:r>
              <w:rPr>
                <w:rFonts w:ascii="Calibri" w:eastAsia="Times New Roman" w:hAnsi="Calibri" w:cs="Times New Roman"/>
                <w:b/>
                <w:sz w:val="24"/>
                <w:szCs w:val="24"/>
                <w:lang w:eastAsia="en-GB"/>
              </w:rPr>
              <w:t xml:space="preserve"> </w:t>
            </w:r>
            <w:r w:rsidR="004D3D60">
              <w:rPr>
                <w:rFonts w:ascii="Calibri" w:eastAsia="Times New Roman" w:hAnsi="Calibri" w:cs="Times New Roman"/>
                <w:b/>
                <w:sz w:val="24"/>
                <w:szCs w:val="24"/>
                <w:lang w:eastAsia="en-GB"/>
              </w:rPr>
              <w:t>Older People</w:t>
            </w:r>
            <w:r w:rsidR="008B50B4">
              <w:rPr>
                <w:rFonts w:ascii="Calibri" w:eastAsia="Times New Roman" w:hAnsi="Calibri" w:cs="Times New Roman"/>
                <w:b/>
                <w:sz w:val="24"/>
                <w:szCs w:val="24"/>
                <w:lang w:eastAsia="en-GB"/>
              </w:rPr>
              <w:t>’s</w:t>
            </w:r>
            <w:r w:rsidR="004D3D60">
              <w:rPr>
                <w:rFonts w:ascii="Calibri" w:eastAsia="Times New Roman" w:hAnsi="Calibri" w:cs="Times New Roman"/>
                <w:b/>
                <w:sz w:val="24"/>
                <w:szCs w:val="24"/>
                <w:lang w:eastAsia="en-GB"/>
              </w:rPr>
              <w:t xml:space="preserve"> Services</w:t>
            </w:r>
          </w:p>
        </w:tc>
      </w:tr>
      <w:tr w:rsidR="00265AC8" w:rsidRPr="002E7E59" w:rsidTr="000507EB">
        <w:trPr>
          <w:trHeight w:val="152"/>
        </w:trPr>
        <w:tc>
          <w:tcPr>
            <w:tcW w:w="5416" w:type="dxa"/>
            <w:shd w:val="clear" w:color="auto" w:fill="auto"/>
          </w:tcPr>
          <w:p w:rsidR="00265AC8" w:rsidRPr="002E7E59" w:rsidRDefault="00265AC8" w:rsidP="00F71C22">
            <w:pPr>
              <w:spacing w:after="0" w:line="240" w:lineRule="auto"/>
              <w:rPr>
                <w:rFonts w:ascii="Calibri" w:eastAsia="Times New Roman" w:hAnsi="Calibri" w:cs="Times New Roman"/>
                <w:lang w:eastAsia="en-GB"/>
              </w:rPr>
            </w:pPr>
            <w:r w:rsidRPr="002E7E59">
              <w:rPr>
                <w:rFonts w:ascii="Calibri" w:eastAsia="Times New Roman" w:hAnsi="Calibri" w:cs="Times New Roman"/>
                <w:b/>
                <w:lang w:eastAsia="en-GB"/>
              </w:rPr>
              <w:t>Department:</w:t>
            </w:r>
            <w:r w:rsidR="00D444FF">
              <w:rPr>
                <w:rFonts w:ascii="Calibri" w:eastAsia="Times New Roman" w:hAnsi="Calibri" w:cs="Times New Roman"/>
                <w:lang w:eastAsia="en-GB"/>
              </w:rPr>
              <w:t xml:space="preserve">  </w:t>
            </w:r>
            <w:r w:rsidR="00D03D69">
              <w:rPr>
                <w:rFonts w:ascii="Calibri" w:eastAsia="Times New Roman" w:hAnsi="Calibri" w:cs="Times New Roman"/>
                <w:lang w:eastAsia="en-GB"/>
              </w:rPr>
              <w:t xml:space="preserve">Supported </w:t>
            </w:r>
            <w:r w:rsidR="00D444FF">
              <w:rPr>
                <w:rFonts w:ascii="Calibri" w:eastAsia="Times New Roman" w:hAnsi="Calibri" w:cs="Times New Roman"/>
                <w:lang w:eastAsia="en-GB"/>
              </w:rPr>
              <w:t xml:space="preserve">Housing </w:t>
            </w:r>
          </w:p>
          <w:p w:rsidR="00265AC8" w:rsidRPr="002E7E59" w:rsidRDefault="00265AC8" w:rsidP="00F71C22">
            <w:pPr>
              <w:spacing w:after="0" w:line="240" w:lineRule="auto"/>
              <w:rPr>
                <w:rFonts w:ascii="Calibri" w:eastAsia="Times New Roman" w:hAnsi="Calibri" w:cs="Times New Roman"/>
                <w:lang w:eastAsia="en-GB"/>
              </w:rPr>
            </w:pPr>
          </w:p>
        </w:tc>
        <w:tc>
          <w:tcPr>
            <w:tcW w:w="5240" w:type="dxa"/>
            <w:shd w:val="clear" w:color="auto" w:fill="auto"/>
          </w:tcPr>
          <w:p w:rsidR="00265AC8" w:rsidRPr="002E7E59" w:rsidRDefault="00265AC8" w:rsidP="00D03D69">
            <w:pPr>
              <w:spacing w:after="0" w:line="240" w:lineRule="auto"/>
              <w:rPr>
                <w:rFonts w:ascii="Calibri" w:eastAsia="Times New Roman" w:hAnsi="Calibri" w:cs="Times New Roman"/>
                <w:lang w:eastAsia="en-GB"/>
              </w:rPr>
            </w:pPr>
            <w:r w:rsidRPr="002E7E59">
              <w:rPr>
                <w:rFonts w:ascii="Calibri" w:eastAsia="Times New Roman" w:hAnsi="Calibri" w:cs="Times New Roman"/>
                <w:b/>
                <w:lang w:eastAsia="en-GB"/>
              </w:rPr>
              <w:t>Reports to:</w:t>
            </w:r>
            <w:r w:rsidRPr="002E7E59">
              <w:rPr>
                <w:rFonts w:ascii="Calibri" w:eastAsia="Times New Roman" w:hAnsi="Calibri" w:cs="Times New Roman"/>
                <w:lang w:eastAsia="en-GB"/>
              </w:rPr>
              <w:t xml:space="preserve"> </w:t>
            </w:r>
            <w:r w:rsidR="004E2B71">
              <w:rPr>
                <w:rFonts w:ascii="Calibri" w:eastAsia="Times New Roman" w:hAnsi="Calibri" w:cs="Times New Roman"/>
                <w:lang w:eastAsia="en-GB"/>
              </w:rPr>
              <w:t xml:space="preserve"> </w:t>
            </w:r>
            <w:r w:rsidR="00D03D69">
              <w:rPr>
                <w:rFonts w:ascii="Calibri" w:eastAsia="Times New Roman" w:hAnsi="Calibri" w:cs="Times New Roman"/>
                <w:lang w:eastAsia="en-GB"/>
              </w:rPr>
              <w:t>Scheme Manager</w:t>
            </w:r>
          </w:p>
        </w:tc>
      </w:tr>
      <w:tr w:rsidR="00265AC8" w:rsidRPr="002E7E59" w:rsidTr="000B24CD">
        <w:trPr>
          <w:trHeight w:val="436"/>
        </w:trPr>
        <w:tc>
          <w:tcPr>
            <w:tcW w:w="10656" w:type="dxa"/>
            <w:gridSpan w:val="2"/>
            <w:shd w:val="clear" w:color="auto" w:fill="auto"/>
          </w:tcPr>
          <w:p w:rsidR="000B24CD" w:rsidRPr="00F71C22" w:rsidRDefault="00265AC8" w:rsidP="009D3703">
            <w:pPr>
              <w:spacing w:after="0" w:line="240" w:lineRule="auto"/>
              <w:rPr>
                <w:rFonts w:ascii="Calibri" w:eastAsia="Times New Roman" w:hAnsi="Calibri" w:cs="Times New Roman"/>
                <w:lang w:eastAsia="en-GB"/>
              </w:rPr>
            </w:pPr>
            <w:r w:rsidRPr="002E7E59">
              <w:rPr>
                <w:rFonts w:ascii="Calibri" w:eastAsia="Times New Roman" w:hAnsi="Calibri" w:cs="Times New Roman"/>
                <w:b/>
                <w:lang w:eastAsia="en-GB"/>
              </w:rPr>
              <w:t xml:space="preserve">Direct Reports: </w:t>
            </w:r>
            <w:r w:rsidR="003C7923">
              <w:rPr>
                <w:rFonts w:ascii="Calibri" w:eastAsia="Times New Roman" w:hAnsi="Calibri" w:cs="Times New Roman"/>
                <w:lang w:eastAsia="en-GB"/>
              </w:rPr>
              <w:t xml:space="preserve"> </w:t>
            </w:r>
            <w:r w:rsidR="00D444FF">
              <w:rPr>
                <w:rFonts w:ascii="Calibri" w:eastAsia="Times New Roman" w:hAnsi="Calibri" w:cs="Times New Roman"/>
                <w:lang w:eastAsia="en-GB"/>
              </w:rPr>
              <w:t xml:space="preserve"> </w:t>
            </w:r>
            <w:r w:rsidR="00E526B9">
              <w:rPr>
                <w:rFonts w:ascii="Calibri" w:eastAsia="Times New Roman" w:hAnsi="Calibri" w:cs="Times New Roman"/>
                <w:lang w:eastAsia="en-GB"/>
              </w:rPr>
              <w:t>None at present</w:t>
            </w:r>
          </w:p>
        </w:tc>
      </w:tr>
      <w:tr w:rsidR="004D3D60" w:rsidRPr="002E7E59" w:rsidTr="000B24CD">
        <w:trPr>
          <w:trHeight w:val="1975"/>
        </w:trPr>
        <w:tc>
          <w:tcPr>
            <w:tcW w:w="10656" w:type="dxa"/>
            <w:gridSpan w:val="2"/>
            <w:shd w:val="clear" w:color="auto" w:fill="auto"/>
          </w:tcPr>
          <w:p w:rsidR="004D3D60" w:rsidRDefault="004D3D60" w:rsidP="004D3D60">
            <w:pPr>
              <w:pStyle w:val="NoSpacing"/>
              <w:rPr>
                <w:b/>
                <w:lang w:eastAsia="en-GB"/>
              </w:rPr>
            </w:pPr>
            <w:r w:rsidRPr="000E1512">
              <w:rPr>
                <w:b/>
                <w:lang w:eastAsia="en-GB"/>
              </w:rPr>
              <w:t>Main purpose of the Job/Summary of Role</w:t>
            </w:r>
          </w:p>
          <w:p w:rsidR="004D3D60" w:rsidRPr="00BB21FC" w:rsidRDefault="00840456" w:rsidP="004D3D60">
            <w:pPr>
              <w:pStyle w:val="NoSpacing"/>
              <w:numPr>
                <w:ilvl w:val="0"/>
                <w:numId w:val="22"/>
              </w:numPr>
            </w:pPr>
            <w:r>
              <w:rPr>
                <w:lang w:val="en-US"/>
              </w:rPr>
              <w:t>To have empathy with ol</w:t>
            </w:r>
            <w:r w:rsidR="004D3D60">
              <w:rPr>
                <w:lang w:val="en-US"/>
              </w:rPr>
              <w:t>der people and demonstrate a</w:t>
            </w:r>
            <w:r>
              <w:rPr>
                <w:lang w:val="en-US"/>
              </w:rPr>
              <w:t xml:space="preserve"> commitment to enabling tenants to live as independently as possible and </w:t>
            </w:r>
            <w:r w:rsidR="004D3D60">
              <w:rPr>
                <w:lang w:val="en-US"/>
              </w:rPr>
              <w:t>enjoy an optimum quality of life.</w:t>
            </w:r>
          </w:p>
          <w:p w:rsidR="00840456" w:rsidRPr="00840456" w:rsidRDefault="00840456" w:rsidP="004D3D60">
            <w:pPr>
              <w:pStyle w:val="NoSpacing"/>
              <w:numPr>
                <w:ilvl w:val="0"/>
                <w:numId w:val="22"/>
              </w:numPr>
              <w:rPr>
                <w:b/>
                <w:lang w:eastAsia="en-GB"/>
              </w:rPr>
            </w:pPr>
            <w:r w:rsidRPr="00840456">
              <w:rPr>
                <w:lang w:val="en-US"/>
              </w:rPr>
              <w:t xml:space="preserve">To </w:t>
            </w:r>
            <w:r>
              <w:rPr>
                <w:lang w:val="en-US"/>
              </w:rPr>
              <w:t xml:space="preserve">provide </w:t>
            </w:r>
            <w:r w:rsidR="00497917">
              <w:rPr>
                <w:lang w:val="en-US"/>
              </w:rPr>
              <w:t>a high</w:t>
            </w:r>
            <w:r>
              <w:rPr>
                <w:lang w:val="en-US"/>
              </w:rPr>
              <w:t xml:space="preserve"> quality</w:t>
            </w:r>
            <w:r w:rsidR="00497917">
              <w:rPr>
                <w:lang w:val="en-US"/>
              </w:rPr>
              <w:t xml:space="preserve"> </w:t>
            </w:r>
            <w:r w:rsidR="00DB6B78">
              <w:rPr>
                <w:lang w:val="en-US"/>
              </w:rPr>
              <w:t xml:space="preserve">housing related support service </w:t>
            </w:r>
            <w:r w:rsidR="00905435">
              <w:rPr>
                <w:lang w:val="en-US"/>
              </w:rPr>
              <w:t xml:space="preserve">in accordance with </w:t>
            </w:r>
            <w:r w:rsidR="00497917">
              <w:t>organisational</w:t>
            </w:r>
            <w:r w:rsidR="004D3D60">
              <w:t xml:space="preserve"> policies and procedures</w:t>
            </w:r>
            <w:r w:rsidR="00497917">
              <w:t xml:space="preserve"> and contractual requirements.</w:t>
            </w:r>
          </w:p>
          <w:p w:rsidR="00B61EFC" w:rsidRPr="000E1512" w:rsidRDefault="00B61EFC" w:rsidP="00B61EFC">
            <w:pPr>
              <w:pStyle w:val="NoSpacing"/>
              <w:numPr>
                <w:ilvl w:val="0"/>
                <w:numId w:val="22"/>
              </w:numPr>
              <w:rPr>
                <w:b/>
                <w:lang w:eastAsia="en-GB"/>
              </w:rPr>
            </w:pPr>
            <w:r>
              <w:t xml:space="preserve">To </w:t>
            </w:r>
            <w:r w:rsidR="004D3D60">
              <w:t>actively seek to engage, enable and empow</w:t>
            </w:r>
            <w:r w:rsidR="00840456">
              <w:t>er the tenants that you support in your day to day work.</w:t>
            </w:r>
            <w:r w:rsidR="004D3D60">
              <w:t xml:space="preserve"> </w:t>
            </w:r>
          </w:p>
        </w:tc>
      </w:tr>
      <w:tr w:rsidR="00265AC8" w:rsidRPr="002E7E59" w:rsidTr="000B24CD">
        <w:trPr>
          <w:trHeight w:val="1975"/>
        </w:trPr>
        <w:tc>
          <w:tcPr>
            <w:tcW w:w="10656" w:type="dxa"/>
            <w:gridSpan w:val="2"/>
            <w:shd w:val="clear" w:color="auto" w:fill="auto"/>
          </w:tcPr>
          <w:p w:rsidR="00265AC8" w:rsidRDefault="00905435" w:rsidP="000E1512">
            <w:pPr>
              <w:pStyle w:val="NoSpacing"/>
              <w:rPr>
                <w:b/>
                <w:lang w:eastAsia="en-GB"/>
              </w:rPr>
            </w:pPr>
            <w:r>
              <w:rPr>
                <w:b/>
                <w:lang w:eastAsia="en-GB"/>
              </w:rPr>
              <w:t xml:space="preserve">Main </w:t>
            </w:r>
            <w:r w:rsidR="00265AC8" w:rsidRPr="000E1512">
              <w:rPr>
                <w:b/>
                <w:lang w:eastAsia="en-GB"/>
              </w:rPr>
              <w:t>Responsibilities</w:t>
            </w:r>
          </w:p>
          <w:p w:rsidR="00905435" w:rsidRDefault="00905435" w:rsidP="000E1512">
            <w:pPr>
              <w:pStyle w:val="NoSpacing"/>
              <w:rPr>
                <w:b/>
                <w:lang w:eastAsia="en-GB"/>
              </w:rPr>
            </w:pPr>
          </w:p>
          <w:p w:rsidR="00905435" w:rsidRDefault="00905435" w:rsidP="000E1512">
            <w:pPr>
              <w:pStyle w:val="NoSpacing"/>
              <w:rPr>
                <w:b/>
                <w:lang w:eastAsia="en-GB"/>
              </w:rPr>
            </w:pPr>
            <w:r>
              <w:rPr>
                <w:b/>
                <w:lang w:eastAsia="en-GB"/>
              </w:rPr>
              <w:t>Housing Related Support</w:t>
            </w:r>
          </w:p>
          <w:p w:rsidR="00C57AD9" w:rsidRPr="00C57AD9" w:rsidRDefault="00076FF8" w:rsidP="00B61EFC">
            <w:pPr>
              <w:numPr>
                <w:ilvl w:val="0"/>
                <w:numId w:val="22"/>
              </w:numPr>
              <w:spacing w:after="0" w:line="240" w:lineRule="auto"/>
              <w:contextualSpacing/>
              <w:rPr>
                <w:rFonts w:cs="Arial"/>
              </w:rPr>
            </w:pPr>
            <w:r w:rsidRPr="00C57AD9">
              <w:rPr>
                <w:rFonts w:ascii="Calibri" w:eastAsia="Times New Roman" w:hAnsi="Calibri" w:cs="Arial"/>
                <w:lang w:eastAsia="en-GB"/>
              </w:rPr>
              <w:t xml:space="preserve">Provide </w:t>
            </w:r>
            <w:r w:rsidR="00497917" w:rsidRPr="00C57AD9">
              <w:rPr>
                <w:rFonts w:ascii="Calibri" w:eastAsia="Times New Roman" w:hAnsi="Calibri" w:cs="Arial"/>
                <w:lang w:eastAsia="en-GB"/>
              </w:rPr>
              <w:t xml:space="preserve">appropriate practical and emotional support to individual tenants, ensuring that each resident has a support and risk </w:t>
            </w:r>
            <w:r w:rsidR="00E526B9">
              <w:rPr>
                <w:rFonts w:ascii="Calibri" w:eastAsia="Times New Roman" w:hAnsi="Calibri" w:cs="Arial"/>
                <w:lang w:eastAsia="en-GB"/>
              </w:rPr>
              <w:t xml:space="preserve">management </w:t>
            </w:r>
            <w:r w:rsidR="00497917" w:rsidRPr="00C57AD9">
              <w:rPr>
                <w:rFonts w:ascii="Calibri" w:eastAsia="Times New Roman" w:hAnsi="Calibri" w:cs="Arial"/>
                <w:lang w:eastAsia="en-GB"/>
              </w:rPr>
              <w:t xml:space="preserve">plan in place </w:t>
            </w:r>
            <w:r w:rsidR="00C57AD9" w:rsidRPr="00C57AD9">
              <w:rPr>
                <w:rFonts w:ascii="Calibri" w:eastAsia="Times New Roman" w:hAnsi="Calibri" w:cs="Arial"/>
                <w:lang w:eastAsia="en-GB"/>
              </w:rPr>
              <w:t xml:space="preserve">which </w:t>
            </w:r>
            <w:r w:rsidR="00497917" w:rsidRPr="00C57AD9">
              <w:rPr>
                <w:rFonts w:ascii="Calibri" w:eastAsia="Times New Roman" w:hAnsi="Calibri" w:cs="Arial"/>
                <w:lang w:eastAsia="en-GB"/>
              </w:rPr>
              <w:t xml:space="preserve">effectively meets their support needs and that </w:t>
            </w:r>
            <w:r w:rsidR="00C57AD9" w:rsidRPr="00C57AD9">
              <w:rPr>
                <w:rFonts w:ascii="Calibri" w:eastAsia="Times New Roman" w:hAnsi="Calibri" w:cs="Arial"/>
                <w:lang w:eastAsia="en-GB"/>
              </w:rPr>
              <w:t xml:space="preserve">plans are reviewed and updated as required. </w:t>
            </w:r>
            <w:r w:rsidR="00497917" w:rsidRPr="00C57AD9">
              <w:rPr>
                <w:rFonts w:ascii="Calibri" w:eastAsia="Times New Roman" w:hAnsi="Calibri" w:cs="Arial"/>
                <w:lang w:eastAsia="en-GB"/>
              </w:rPr>
              <w:t xml:space="preserve"> </w:t>
            </w:r>
          </w:p>
          <w:p w:rsidR="00C57AD9" w:rsidRDefault="00C57AD9" w:rsidP="00B61EFC">
            <w:pPr>
              <w:numPr>
                <w:ilvl w:val="0"/>
                <w:numId w:val="22"/>
              </w:numPr>
              <w:spacing w:after="0" w:line="240" w:lineRule="auto"/>
              <w:contextualSpacing/>
              <w:rPr>
                <w:rFonts w:cs="Arial"/>
              </w:rPr>
            </w:pPr>
            <w:r w:rsidRPr="00C57AD9">
              <w:rPr>
                <w:rFonts w:cs="Arial"/>
              </w:rPr>
              <w:t>To work with all tenants in a professional manner treating them with dignity and respect and deal with difficult or problematic situations in a sensitive manner.</w:t>
            </w:r>
          </w:p>
          <w:p w:rsidR="00215C71" w:rsidRPr="00315267" w:rsidRDefault="00DB6B78" w:rsidP="00B61EFC">
            <w:pPr>
              <w:numPr>
                <w:ilvl w:val="0"/>
                <w:numId w:val="22"/>
              </w:numPr>
              <w:spacing w:after="0" w:line="240" w:lineRule="auto"/>
              <w:contextualSpacing/>
              <w:jc w:val="both"/>
              <w:rPr>
                <w:rFonts w:ascii="Calibri" w:eastAsia="Times New Roman" w:hAnsi="Calibri" w:cs="Arial"/>
                <w:lang w:eastAsia="en-GB"/>
              </w:rPr>
            </w:pPr>
            <w:r>
              <w:rPr>
                <w:rFonts w:cs="Arial"/>
              </w:rPr>
              <w:t>L</w:t>
            </w:r>
            <w:r w:rsidR="00C57AD9" w:rsidRPr="00315267">
              <w:rPr>
                <w:rFonts w:cs="Arial"/>
              </w:rPr>
              <w:t xml:space="preserve">iaise with external or onsite care staff and </w:t>
            </w:r>
            <w:r w:rsidR="00315267" w:rsidRPr="00315267">
              <w:rPr>
                <w:rFonts w:cs="Arial"/>
              </w:rPr>
              <w:t xml:space="preserve">other external </w:t>
            </w:r>
            <w:r w:rsidR="00C57AD9" w:rsidRPr="00315267">
              <w:rPr>
                <w:rFonts w:cs="Arial"/>
              </w:rPr>
              <w:t>agencies</w:t>
            </w:r>
            <w:r w:rsidR="00497917" w:rsidRPr="00315267">
              <w:rPr>
                <w:rFonts w:ascii="Calibri" w:eastAsia="Times New Roman" w:hAnsi="Calibri" w:cs="Arial"/>
                <w:lang w:eastAsia="en-GB"/>
              </w:rPr>
              <w:t xml:space="preserve"> to ensure the needs of the customers are met. </w:t>
            </w:r>
            <w:r w:rsidR="00215C71" w:rsidRPr="00315267">
              <w:rPr>
                <w:rFonts w:ascii="Calibri" w:eastAsia="Times New Roman" w:hAnsi="Calibri" w:cs="Arial"/>
                <w:lang w:eastAsia="en-GB"/>
              </w:rPr>
              <w:t xml:space="preserve">  </w:t>
            </w:r>
          </w:p>
          <w:p w:rsidR="00215C71" w:rsidRDefault="00215C71" w:rsidP="00B61EFC">
            <w:pPr>
              <w:numPr>
                <w:ilvl w:val="0"/>
                <w:numId w:val="22"/>
              </w:numPr>
              <w:spacing w:after="0" w:line="240" w:lineRule="auto"/>
              <w:contextualSpacing/>
              <w:rPr>
                <w:rFonts w:ascii="Calibri" w:eastAsia="Times New Roman" w:hAnsi="Calibri" w:cs="Arial"/>
                <w:lang w:eastAsia="en-GB"/>
              </w:rPr>
            </w:pPr>
            <w:r>
              <w:rPr>
                <w:rFonts w:ascii="Calibri" w:eastAsia="Times New Roman" w:hAnsi="Calibri" w:cs="Arial"/>
                <w:lang w:eastAsia="en-GB"/>
              </w:rPr>
              <w:t xml:space="preserve">Where </w:t>
            </w:r>
            <w:r w:rsidR="00315267">
              <w:rPr>
                <w:rFonts w:ascii="Calibri" w:eastAsia="Times New Roman" w:hAnsi="Calibri" w:cs="Arial"/>
                <w:lang w:eastAsia="en-GB"/>
              </w:rPr>
              <w:t>necessary</w:t>
            </w:r>
            <w:r w:rsidR="00C57AD9">
              <w:rPr>
                <w:rFonts w:ascii="Calibri" w:eastAsia="Times New Roman" w:hAnsi="Calibri" w:cs="Arial"/>
                <w:lang w:eastAsia="en-GB"/>
              </w:rPr>
              <w:t xml:space="preserve"> </w:t>
            </w:r>
            <w:r>
              <w:rPr>
                <w:rFonts w:ascii="Calibri" w:eastAsia="Times New Roman" w:hAnsi="Calibri" w:cs="Arial"/>
                <w:lang w:eastAsia="en-GB"/>
              </w:rPr>
              <w:t>e</w:t>
            </w:r>
            <w:r w:rsidRPr="00D03D69">
              <w:rPr>
                <w:rFonts w:ascii="Calibri" w:eastAsia="Times New Roman" w:hAnsi="Calibri" w:cs="Arial"/>
                <w:lang w:eastAsia="en-GB"/>
              </w:rPr>
              <w:t xml:space="preserve">nsure </w:t>
            </w:r>
            <w:r>
              <w:rPr>
                <w:rFonts w:ascii="Calibri" w:eastAsia="Times New Roman" w:hAnsi="Calibri" w:cs="Arial"/>
                <w:lang w:eastAsia="en-GB"/>
              </w:rPr>
              <w:t xml:space="preserve">that </w:t>
            </w:r>
            <w:r w:rsidRPr="00D03D69">
              <w:rPr>
                <w:rFonts w:ascii="Calibri" w:eastAsia="Times New Roman" w:hAnsi="Calibri" w:cs="Arial"/>
                <w:lang w:eastAsia="en-GB"/>
              </w:rPr>
              <w:t xml:space="preserve">customers are referred to the local authority’s </w:t>
            </w:r>
            <w:r w:rsidR="00315267">
              <w:rPr>
                <w:rFonts w:ascii="Calibri" w:eastAsia="Times New Roman" w:hAnsi="Calibri" w:cs="Arial"/>
                <w:lang w:eastAsia="en-GB"/>
              </w:rPr>
              <w:t>a</w:t>
            </w:r>
            <w:r w:rsidRPr="00D03D69">
              <w:rPr>
                <w:rFonts w:ascii="Calibri" w:eastAsia="Times New Roman" w:hAnsi="Calibri" w:cs="Arial"/>
                <w:lang w:eastAsia="en-GB"/>
              </w:rPr>
              <w:t xml:space="preserve">dult </w:t>
            </w:r>
            <w:r w:rsidR="00315267">
              <w:rPr>
                <w:rFonts w:ascii="Calibri" w:eastAsia="Times New Roman" w:hAnsi="Calibri" w:cs="Arial"/>
                <w:lang w:eastAsia="en-GB"/>
              </w:rPr>
              <w:t>s</w:t>
            </w:r>
            <w:r w:rsidRPr="00D03D69">
              <w:rPr>
                <w:rFonts w:ascii="Calibri" w:eastAsia="Times New Roman" w:hAnsi="Calibri" w:cs="Arial"/>
                <w:lang w:eastAsia="en-GB"/>
              </w:rPr>
              <w:t xml:space="preserve">ocial </w:t>
            </w:r>
            <w:r w:rsidR="00315267">
              <w:rPr>
                <w:rFonts w:ascii="Calibri" w:eastAsia="Times New Roman" w:hAnsi="Calibri" w:cs="Arial"/>
                <w:lang w:eastAsia="en-GB"/>
              </w:rPr>
              <w:t>c</w:t>
            </w:r>
            <w:r w:rsidRPr="00D03D69">
              <w:rPr>
                <w:rFonts w:ascii="Calibri" w:eastAsia="Times New Roman" w:hAnsi="Calibri" w:cs="Arial"/>
                <w:lang w:eastAsia="en-GB"/>
              </w:rPr>
              <w:t xml:space="preserve">are </w:t>
            </w:r>
            <w:r>
              <w:rPr>
                <w:rFonts w:ascii="Calibri" w:eastAsia="Times New Roman" w:hAnsi="Calibri" w:cs="Arial"/>
                <w:lang w:eastAsia="en-GB"/>
              </w:rPr>
              <w:t xml:space="preserve">team </w:t>
            </w:r>
            <w:r w:rsidRPr="00D03D69">
              <w:rPr>
                <w:rFonts w:ascii="Calibri" w:eastAsia="Times New Roman" w:hAnsi="Calibri" w:cs="Arial"/>
                <w:lang w:eastAsia="en-GB"/>
              </w:rPr>
              <w:t xml:space="preserve">for access to home care services </w:t>
            </w:r>
            <w:r w:rsidR="00497917">
              <w:rPr>
                <w:rFonts w:ascii="Calibri" w:eastAsia="Times New Roman" w:hAnsi="Calibri" w:cs="Arial"/>
                <w:lang w:eastAsia="en-GB"/>
              </w:rPr>
              <w:t xml:space="preserve">that </w:t>
            </w:r>
            <w:r w:rsidRPr="00D03D69">
              <w:rPr>
                <w:rFonts w:ascii="Calibri" w:eastAsia="Times New Roman" w:hAnsi="Calibri" w:cs="Arial"/>
                <w:lang w:eastAsia="en-GB"/>
              </w:rPr>
              <w:t xml:space="preserve">meet their </w:t>
            </w:r>
            <w:r w:rsidR="00497917">
              <w:rPr>
                <w:rFonts w:ascii="Calibri" w:eastAsia="Times New Roman" w:hAnsi="Calibri" w:cs="Arial"/>
                <w:lang w:eastAsia="en-GB"/>
              </w:rPr>
              <w:t xml:space="preserve">assessed </w:t>
            </w:r>
            <w:r w:rsidRPr="00D03D69">
              <w:rPr>
                <w:rFonts w:ascii="Calibri" w:eastAsia="Times New Roman" w:hAnsi="Calibri" w:cs="Arial"/>
                <w:lang w:eastAsia="en-GB"/>
              </w:rPr>
              <w:t>needs.</w:t>
            </w:r>
          </w:p>
          <w:p w:rsidR="00C57AD9" w:rsidRPr="00D03D69" w:rsidRDefault="00FD4DD1" w:rsidP="00B61EFC">
            <w:pPr>
              <w:numPr>
                <w:ilvl w:val="0"/>
                <w:numId w:val="22"/>
              </w:numPr>
              <w:spacing w:after="0" w:line="240" w:lineRule="auto"/>
              <w:contextualSpacing/>
              <w:rPr>
                <w:rFonts w:ascii="Calibri" w:eastAsia="Times New Roman" w:hAnsi="Calibri" w:cs="Arial"/>
                <w:lang w:eastAsia="en-GB"/>
              </w:rPr>
            </w:pPr>
            <w:r>
              <w:rPr>
                <w:rFonts w:ascii="Calibri" w:eastAsia="Times New Roman" w:hAnsi="Calibri" w:cs="Arial"/>
                <w:lang w:eastAsia="en-GB"/>
              </w:rPr>
              <w:t>P</w:t>
            </w:r>
            <w:r w:rsidR="00C57AD9">
              <w:rPr>
                <w:rFonts w:ascii="Calibri" w:eastAsia="Times New Roman" w:hAnsi="Calibri" w:cs="Arial"/>
                <w:lang w:eastAsia="en-GB"/>
              </w:rPr>
              <w:t xml:space="preserve">romote </w:t>
            </w:r>
            <w:r>
              <w:rPr>
                <w:rFonts w:ascii="Calibri" w:eastAsia="Times New Roman" w:hAnsi="Calibri" w:cs="Arial"/>
                <w:lang w:eastAsia="en-GB"/>
              </w:rPr>
              <w:t xml:space="preserve">tenant participation and </w:t>
            </w:r>
            <w:r w:rsidR="00C57AD9">
              <w:rPr>
                <w:rFonts w:ascii="Calibri" w:eastAsia="Times New Roman" w:hAnsi="Calibri" w:cs="Arial"/>
                <w:lang w:eastAsia="en-GB"/>
              </w:rPr>
              <w:t>encourage and support tenants to organise and attend social activities.</w:t>
            </w:r>
          </w:p>
          <w:p w:rsidR="00315267" w:rsidRPr="00B53237" w:rsidRDefault="00B25393" w:rsidP="00B61EFC">
            <w:pPr>
              <w:numPr>
                <w:ilvl w:val="0"/>
                <w:numId w:val="22"/>
              </w:numPr>
              <w:spacing w:after="0" w:line="240" w:lineRule="auto"/>
              <w:contextualSpacing/>
              <w:jc w:val="both"/>
            </w:pPr>
            <w:r w:rsidRPr="00E168DB">
              <w:rPr>
                <w:rFonts w:ascii="Calibri" w:eastAsia="Times New Roman" w:hAnsi="Calibri" w:cs="Arial"/>
                <w:lang w:eastAsia="en-GB"/>
              </w:rPr>
              <w:t xml:space="preserve">Promote the safety and </w:t>
            </w:r>
            <w:r w:rsidR="00E76614" w:rsidRPr="00E168DB">
              <w:rPr>
                <w:rFonts w:ascii="Calibri" w:eastAsia="Times New Roman" w:hAnsi="Calibri" w:cs="Arial"/>
                <w:lang w:eastAsia="en-GB"/>
              </w:rPr>
              <w:t>wellbeing</w:t>
            </w:r>
            <w:r w:rsidRPr="00E168DB">
              <w:rPr>
                <w:rFonts w:ascii="Calibri" w:eastAsia="Times New Roman" w:hAnsi="Calibri" w:cs="Arial"/>
                <w:lang w:eastAsia="en-GB"/>
              </w:rPr>
              <w:t xml:space="preserve"> of our customers; respond</w:t>
            </w:r>
            <w:r w:rsidR="00215C71" w:rsidRPr="00E168DB">
              <w:rPr>
                <w:rFonts w:ascii="Calibri" w:eastAsia="Times New Roman" w:hAnsi="Calibri" w:cs="Arial"/>
                <w:lang w:eastAsia="en-GB"/>
              </w:rPr>
              <w:t>ing</w:t>
            </w:r>
            <w:r w:rsidRPr="00E168DB">
              <w:rPr>
                <w:rFonts w:ascii="Calibri" w:eastAsia="Times New Roman" w:hAnsi="Calibri" w:cs="Arial"/>
                <w:lang w:eastAsia="en-GB"/>
              </w:rPr>
              <w:t xml:space="preserve"> appropriately to risk</w:t>
            </w:r>
            <w:r w:rsidR="00315267">
              <w:rPr>
                <w:rFonts w:ascii="Calibri" w:eastAsia="Times New Roman" w:hAnsi="Calibri" w:cs="Arial"/>
                <w:lang w:eastAsia="en-GB"/>
              </w:rPr>
              <w:t>,</w:t>
            </w:r>
            <w:r w:rsidRPr="00E168DB">
              <w:rPr>
                <w:rFonts w:ascii="Calibri" w:eastAsia="Times New Roman" w:hAnsi="Calibri" w:cs="Arial"/>
                <w:lang w:eastAsia="en-GB"/>
              </w:rPr>
              <w:t xml:space="preserve"> report</w:t>
            </w:r>
            <w:r w:rsidR="00215C71" w:rsidRPr="00E168DB">
              <w:rPr>
                <w:rFonts w:ascii="Calibri" w:eastAsia="Times New Roman" w:hAnsi="Calibri" w:cs="Arial"/>
                <w:lang w:eastAsia="en-GB"/>
              </w:rPr>
              <w:t>ing</w:t>
            </w:r>
            <w:r w:rsidRPr="00E168DB">
              <w:rPr>
                <w:rFonts w:ascii="Calibri" w:eastAsia="Times New Roman" w:hAnsi="Calibri" w:cs="Arial"/>
                <w:lang w:eastAsia="en-GB"/>
              </w:rPr>
              <w:t xml:space="preserve"> on safeguarding, accidents and incidents as per policies and procedures</w:t>
            </w:r>
            <w:r w:rsidR="00315267">
              <w:rPr>
                <w:rFonts w:ascii="Calibri" w:eastAsia="Times New Roman" w:hAnsi="Calibri" w:cs="Arial"/>
                <w:lang w:eastAsia="en-GB"/>
              </w:rPr>
              <w:t xml:space="preserve"> and pa</w:t>
            </w:r>
            <w:r w:rsidR="00315267">
              <w:t xml:space="preserve">rticipating in </w:t>
            </w:r>
            <w:r w:rsidR="00E76614">
              <w:t>multi-agency</w:t>
            </w:r>
            <w:r w:rsidR="00315267">
              <w:t xml:space="preserve"> safeguarding meetings as required. </w:t>
            </w:r>
          </w:p>
          <w:p w:rsidR="00DB6B78" w:rsidRPr="00905435" w:rsidRDefault="00DB6B78" w:rsidP="00B61EFC">
            <w:pPr>
              <w:pStyle w:val="NoSpacing"/>
              <w:numPr>
                <w:ilvl w:val="0"/>
                <w:numId w:val="22"/>
              </w:numPr>
              <w:contextualSpacing/>
              <w:rPr>
                <w:rFonts w:ascii="Arial" w:hAnsi="Arial" w:cs="Arial"/>
              </w:rPr>
            </w:pPr>
            <w:r w:rsidRPr="00DB6B78">
              <w:rPr>
                <w:lang w:val="en-US"/>
              </w:rPr>
              <w:t>Induct the tenant into their new home explaining equipment use, contact points for emergencies and the occupants’ responsibi</w:t>
            </w:r>
            <w:r w:rsidR="00DD49C1">
              <w:rPr>
                <w:lang w:val="en-US"/>
              </w:rPr>
              <w:t>lities with regard to health &amp; s</w:t>
            </w:r>
            <w:r w:rsidR="00905435">
              <w:rPr>
                <w:lang w:val="en-US"/>
              </w:rPr>
              <w:t>afety.</w:t>
            </w:r>
          </w:p>
          <w:p w:rsidR="00905435" w:rsidRPr="003B6AE3" w:rsidRDefault="00905435" w:rsidP="00905435">
            <w:pPr>
              <w:pStyle w:val="NoSpacing"/>
              <w:numPr>
                <w:ilvl w:val="0"/>
                <w:numId w:val="22"/>
              </w:numPr>
              <w:rPr>
                <w:lang w:eastAsia="en-GB"/>
              </w:rPr>
            </w:pPr>
            <w:r>
              <w:rPr>
                <w:lang w:val="en-US"/>
              </w:rPr>
              <w:t xml:space="preserve">Where possible, create opportunities to consult and involve tenants in the running of their home and the </w:t>
            </w:r>
            <w:r w:rsidRPr="003B6AE3">
              <w:rPr>
                <w:lang w:val="en-US"/>
              </w:rPr>
              <w:t>delivery of the service being provided.</w:t>
            </w:r>
          </w:p>
          <w:p w:rsidR="00905435" w:rsidRPr="003B6AE3" w:rsidRDefault="00905435" w:rsidP="00905435">
            <w:pPr>
              <w:pStyle w:val="NoSpacing"/>
              <w:numPr>
                <w:ilvl w:val="0"/>
                <w:numId w:val="22"/>
              </w:numPr>
              <w:rPr>
                <w:lang w:eastAsia="en-GB"/>
              </w:rPr>
            </w:pPr>
            <w:r w:rsidRPr="003B6AE3">
              <w:rPr>
                <w:lang w:val="en-US"/>
              </w:rPr>
              <w:t>To provide support to any volunteers working in the service and, supervise the work on volunteers where this is agreed with the Scheme Manager.</w:t>
            </w:r>
          </w:p>
          <w:p w:rsidR="00905435" w:rsidRPr="00905435" w:rsidRDefault="00905435" w:rsidP="00905435">
            <w:pPr>
              <w:pStyle w:val="NoSpacing"/>
              <w:contextualSpacing/>
              <w:rPr>
                <w:rFonts w:ascii="Arial" w:hAnsi="Arial" w:cs="Arial"/>
              </w:rPr>
            </w:pPr>
          </w:p>
          <w:p w:rsidR="00905435" w:rsidRPr="00905435" w:rsidRDefault="00905435" w:rsidP="00905435">
            <w:pPr>
              <w:pStyle w:val="NoSpacing"/>
              <w:contextualSpacing/>
              <w:rPr>
                <w:rFonts w:ascii="Arial" w:hAnsi="Arial" w:cs="Arial"/>
                <w:b/>
              </w:rPr>
            </w:pPr>
            <w:r w:rsidRPr="00905435">
              <w:rPr>
                <w:b/>
                <w:lang w:val="en-US"/>
              </w:rPr>
              <w:t>Housing Management</w:t>
            </w:r>
          </w:p>
          <w:p w:rsidR="00DB6B78" w:rsidRPr="000F6F76" w:rsidRDefault="009D3703" w:rsidP="00B61EFC">
            <w:pPr>
              <w:pStyle w:val="NoSpacing"/>
              <w:numPr>
                <w:ilvl w:val="0"/>
                <w:numId w:val="22"/>
              </w:numPr>
              <w:rPr>
                <w:lang w:val="en-US"/>
              </w:rPr>
            </w:pPr>
            <w:r w:rsidRPr="00DB6B78">
              <w:rPr>
                <w:lang w:val="en-US"/>
              </w:rPr>
              <w:t>Explain the terms of the tenancy agreement to new tenants</w:t>
            </w:r>
            <w:r w:rsidR="00E526B9">
              <w:rPr>
                <w:lang w:val="en-US"/>
              </w:rPr>
              <w:t xml:space="preserve">, </w:t>
            </w:r>
            <w:r w:rsidRPr="00DB6B78">
              <w:rPr>
                <w:lang w:val="en-US"/>
              </w:rPr>
              <w:t xml:space="preserve">support them to understand their rights and </w:t>
            </w:r>
            <w:r w:rsidRPr="000F6F76">
              <w:rPr>
                <w:lang w:val="en-US"/>
              </w:rPr>
              <w:t>obligations under that agreement</w:t>
            </w:r>
            <w:r w:rsidR="00E526B9" w:rsidRPr="000F6F76">
              <w:rPr>
                <w:lang w:val="en-US"/>
              </w:rPr>
              <w:t xml:space="preserve"> and manage tenancy breaches, including anti-social behaviour</w:t>
            </w:r>
            <w:r w:rsidR="00C56477" w:rsidRPr="000F6F76">
              <w:rPr>
                <w:lang w:val="en-US"/>
              </w:rPr>
              <w:t>,</w:t>
            </w:r>
            <w:r w:rsidR="00E526B9" w:rsidRPr="000F6F76">
              <w:rPr>
                <w:lang w:val="en-US"/>
              </w:rPr>
              <w:t xml:space="preserve"> that occur.</w:t>
            </w:r>
          </w:p>
          <w:p w:rsidR="00DB6B78" w:rsidRPr="000F6F76" w:rsidRDefault="00DB6B78" w:rsidP="00B61EFC">
            <w:pPr>
              <w:pStyle w:val="NoSpacing"/>
              <w:numPr>
                <w:ilvl w:val="0"/>
                <w:numId w:val="22"/>
              </w:numPr>
              <w:rPr>
                <w:lang w:val="en-US"/>
              </w:rPr>
            </w:pPr>
            <w:r w:rsidRPr="000F6F76">
              <w:rPr>
                <w:lang w:val="en-US"/>
              </w:rPr>
              <w:t>Provide support to tenants where there is a breach of tenancy that might affect the tenants</w:t>
            </w:r>
            <w:r w:rsidR="00905435" w:rsidRPr="000F6F76">
              <w:rPr>
                <w:lang w:val="en-US"/>
              </w:rPr>
              <w:t>’</w:t>
            </w:r>
            <w:r w:rsidRPr="000F6F76">
              <w:rPr>
                <w:lang w:val="en-US"/>
              </w:rPr>
              <w:t xml:space="preserve"> occupation of the property, including </w:t>
            </w:r>
            <w:r w:rsidR="00E76614" w:rsidRPr="000F6F76">
              <w:rPr>
                <w:lang w:val="en-US"/>
              </w:rPr>
              <w:t>anti-social</w:t>
            </w:r>
            <w:r w:rsidRPr="000F6F76">
              <w:rPr>
                <w:lang w:val="en-US"/>
              </w:rPr>
              <w:t xml:space="preserve"> behaviour, and follow up with formal warning letters where required. </w:t>
            </w:r>
          </w:p>
          <w:p w:rsidR="00DB6B78" w:rsidRDefault="006171F1" w:rsidP="00B61EFC">
            <w:pPr>
              <w:pStyle w:val="NoSpacing"/>
              <w:numPr>
                <w:ilvl w:val="0"/>
                <w:numId w:val="22"/>
              </w:numPr>
              <w:rPr>
                <w:lang w:val="en-US"/>
              </w:rPr>
            </w:pPr>
            <w:r w:rsidRPr="006171F1">
              <w:rPr>
                <w:lang w:val="en-US"/>
              </w:rPr>
              <w:t>Maximise</w:t>
            </w:r>
            <w:bookmarkStart w:id="3" w:name="_GoBack"/>
            <w:bookmarkEnd w:id="3"/>
            <w:r w:rsidRPr="006171F1">
              <w:rPr>
                <w:lang w:val="en-US"/>
              </w:rPr>
              <w:t xml:space="preserve"> receipt of rent and service charge income by ensuring that housing benefit claims are set up and maintained, monitoring rent accounts and </w:t>
            </w:r>
            <w:r w:rsidR="00DB6B78">
              <w:rPr>
                <w:lang w:val="en-US"/>
              </w:rPr>
              <w:t xml:space="preserve">supporting tenants to create </w:t>
            </w:r>
            <w:r w:rsidRPr="006171F1">
              <w:rPr>
                <w:lang w:val="en-US"/>
              </w:rPr>
              <w:t>arrear</w:t>
            </w:r>
            <w:r w:rsidR="00DB6B78">
              <w:rPr>
                <w:lang w:val="en-US"/>
              </w:rPr>
              <w:t>s repayment plans liaising with the income management team where necessary.</w:t>
            </w:r>
          </w:p>
          <w:p w:rsidR="009D3703" w:rsidRPr="006171F1" w:rsidRDefault="009D3703" w:rsidP="00B61EFC">
            <w:pPr>
              <w:pStyle w:val="NoSpacing"/>
              <w:numPr>
                <w:ilvl w:val="0"/>
                <w:numId w:val="22"/>
              </w:numPr>
              <w:rPr>
                <w:lang w:val="en-US"/>
              </w:rPr>
            </w:pPr>
            <w:r w:rsidRPr="006171F1">
              <w:rPr>
                <w:lang w:val="en-US"/>
              </w:rPr>
              <w:t xml:space="preserve">Provide welfare benefits advice </w:t>
            </w:r>
            <w:r w:rsidR="00CA7B35" w:rsidRPr="006171F1">
              <w:rPr>
                <w:lang w:val="en-US"/>
              </w:rPr>
              <w:t xml:space="preserve">to ensure that benefit entitlement is maximised, </w:t>
            </w:r>
            <w:r w:rsidRPr="006171F1">
              <w:rPr>
                <w:lang w:val="en-US"/>
              </w:rPr>
              <w:t>and assist</w:t>
            </w:r>
            <w:r w:rsidR="00CA7B35" w:rsidRPr="006171F1">
              <w:rPr>
                <w:lang w:val="en-US"/>
              </w:rPr>
              <w:t xml:space="preserve"> tenants with budgeting and </w:t>
            </w:r>
            <w:r w:rsidRPr="006171F1">
              <w:rPr>
                <w:lang w:val="en-US"/>
              </w:rPr>
              <w:t>debt management where required.</w:t>
            </w:r>
          </w:p>
          <w:p w:rsidR="001C6E92" w:rsidRDefault="006A56EF" w:rsidP="00B61EFC">
            <w:pPr>
              <w:pStyle w:val="NoSpacing"/>
              <w:numPr>
                <w:ilvl w:val="0"/>
                <w:numId w:val="22"/>
              </w:numPr>
              <w:rPr>
                <w:lang w:val="en-US"/>
              </w:rPr>
            </w:pPr>
            <w:r>
              <w:rPr>
                <w:lang w:val="en-US"/>
              </w:rPr>
              <w:t xml:space="preserve">Where required to do so carry out health and safety functions such as </w:t>
            </w:r>
            <w:r w:rsidR="001C6E92" w:rsidRPr="001C6E92">
              <w:rPr>
                <w:lang w:val="en-US"/>
              </w:rPr>
              <w:t>fire alarm testing</w:t>
            </w:r>
            <w:r>
              <w:rPr>
                <w:lang w:val="en-US"/>
              </w:rPr>
              <w:t xml:space="preserve"> and w</w:t>
            </w:r>
            <w:r w:rsidR="001C6E92" w:rsidRPr="001C6E92">
              <w:rPr>
                <w:lang w:val="en-US"/>
              </w:rPr>
              <w:t xml:space="preserve">ater hygiene checks </w:t>
            </w:r>
            <w:r>
              <w:rPr>
                <w:lang w:val="en-US"/>
              </w:rPr>
              <w:t>and take any n</w:t>
            </w:r>
            <w:r w:rsidR="001C6E92" w:rsidRPr="001C6E92">
              <w:rPr>
                <w:lang w:val="en-US"/>
              </w:rPr>
              <w:t xml:space="preserve">ecessary follow up actions. </w:t>
            </w:r>
          </w:p>
          <w:p w:rsidR="00905435" w:rsidRPr="00176296" w:rsidRDefault="001C2836" w:rsidP="00905435">
            <w:pPr>
              <w:numPr>
                <w:ilvl w:val="0"/>
                <w:numId w:val="22"/>
              </w:numPr>
              <w:spacing w:after="0" w:line="240" w:lineRule="auto"/>
              <w:contextualSpacing/>
              <w:rPr>
                <w:rFonts w:eastAsia="Times New Roman" w:cs="Arial"/>
                <w:lang w:eastAsia="en-GB"/>
              </w:rPr>
            </w:pPr>
            <w:r w:rsidRPr="00FD4DD1">
              <w:rPr>
                <w:lang w:val="en-US"/>
              </w:rPr>
              <w:lastRenderedPageBreak/>
              <w:t xml:space="preserve">Ensure that all required </w:t>
            </w:r>
            <w:r w:rsidR="00FD4DD1">
              <w:rPr>
                <w:lang w:val="en-US"/>
              </w:rPr>
              <w:t xml:space="preserve">administration </w:t>
            </w:r>
            <w:r w:rsidRPr="00FD4DD1">
              <w:rPr>
                <w:lang w:val="en-US"/>
              </w:rPr>
              <w:t>records are kept fully up to date</w:t>
            </w:r>
            <w:r w:rsidR="00DB6B78" w:rsidRPr="00FD4DD1">
              <w:rPr>
                <w:lang w:val="en-US"/>
              </w:rPr>
              <w:t xml:space="preserve"> including</w:t>
            </w:r>
            <w:r w:rsidR="00FD4DD1" w:rsidRPr="00FD4DD1">
              <w:rPr>
                <w:lang w:val="en-US"/>
              </w:rPr>
              <w:t xml:space="preserve"> new tenancy sign ups and tenancy </w:t>
            </w:r>
            <w:r w:rsidR="00FD4DD1" w:rsidRPr="00176296">
              <w:rPr>
                <w:lang w:val="en-US"/>
              </w:rPr>
              <w:t xml:space="preserve">terminations. </w:t>
            </w:r>
            <w:r w:rsidRPr="00176296">
              <w:rPr>
                <w:lang w:val="en-US"/>
              </w:rPr>
              <w:t>In some instances this will invo</w:t>
            </w:r>
            <w:r w:rsidR="00FD4DD1" w:rsidRPr="00176296">
              <w:rPr>
                <w:lang w:val="en-US"/>
              </w:rPr>
              <w:t>lve using software applications and liaising with other Outward departments.</w:t>
            </w:r>
            <w:r w:rsidR="00905435" w:rsidRPr="00176296">
              <w:rPr>
                <w:rFonts w:eastAsia="Times New Roman" w:cs="Arial"/>
                <w:lang w:eastAsia="en-GB"/>
              </w:rPr>
              <w:t xml:space="preserve"> </w:t>
            </w:r>
          </w:p>
          <w:p w:rsidR="00FD4DD1" w:rsidRPr="00176296" w:rsidRDefault="00905435" w:rsidP="00905435">
            <w:pPr>
              <w:numPr>
                <w:ilvl w:val="0"/>
                <w:numId w:val="22"/>
              </w:numPr>
              <w:spacing w:after="0" w:line="240" w:lineRule="auto"/>
              <w:contextualSpacing/>
              <w:rPr>
                <w:rFonts w:eastAsia="Times New Roman" w:cs="Arial"/>
                <w:lang w:eastAsia="en-GB"/>
              </w:rPr>
            </w:pPr>
            <w:r w:rsidRPr="00176296">
              <w:rPr>
                <w:rFonts w:eastAsia="Times New Roman" w:cs="Arial"/>
                <w:lang w:eastAsia="en-GB"/>
              </w:rPr>
              <w:t xml:space="preserve">Assess the suitability for new referrals suitability for the service and conduct property viewings where required by the Scheme Manager. </w:t>
            </w:r>
          </w:p>
          <w:p w:rsidR="00905435" w:rsidRPr="00905435" w:rsidRDefault="00CD7A1C" w:rsidP="00905435">
            <w:pPr>
              <w:pStyle w:val="NoSpacing"/>
              <w:numPr>
                <w:ilvl w:val="0"/>
                <w:numId w:val="22"/>
              </w:numPr>
              <w:rPr>
                <w:lang w:eastAsia="en-GB"/>
              </w:rPr>
            </w:pPr>
            <w:r w:rsidRPr="00176296">
              <w:rPr>
                <w:lang w:val="en-US"/>
              </w:rPr>
              <w:t xml:space="preserve">Maintain a good quality living environment, </w:t>
            </w:r>
            <w:r>
              <w:rPr>
                <w:lang w:val="en-US"/>
              </w:rPr>
              <w:t xml:space="preserve">reporting repairs and escalating them to the central housing team where they are not carried out to a satisfactory standard. </w:t>
            </w:r>
          </w:p>
          <w:p w:rsidR="00905435" w:rsidRPr="00905435" w:rsidRDefault="00905435" w:rsidP="00905435">
            <w:pPr>
              <w:pStyle w:val="NoSpacing"/>
              <w:numPr>
                <w:ilvl w:val="0"/>
                <w:numId w:val="22"/>
              </w:numPr>
              <w:rPr>
                <w:lang w:eastAsia="en-GB"/>
              </w:rPr>
            </w:pPr>
            <w:r>
              <w:rPr>
                <w:lang w:val="en-US"/>
              </w:rPr>
              <w:t xml:space="preserve">To work with the Scheme Manager, Caretaker where in post and the Housing Central Team where appropriate to ensure that a safe and secure environment is maintained. </w:t>
            </w:r>
          </w:p>
          <w:p w:rsidR="00905435" w:rsidRDefault="00905435" w:rsidP="00905435">
            <w:pPr>
              <w:pStyle w:val="NoSpacing"/>
              <w:rPr>
                <w:lang w:val="en-US"/>
              </w:rPr>
            </w:pPr>
          </w:p>
          <w:p w:rsidR="00905435" w:rsidRPr="00905435" w:rsidRDefault="00905435" w:rsidP="00905435">
            <w:pPr>
              <w:pStyle w:val="NoSpacing"/>
              <w:rPr>
                <w:b/>
                <w:lang w:eastAsia="en-GB"/>
              </w:rPr>
            </w:pPr>
            <w:r w:rsidRPr="00905435">
              <w:rPr>
                <w:b/>
                <w:lang w:val="en-US"/>
              </w:rPr>
              <w:t>Financial and Contractual Requirements</w:t>
            </w:r>
          </w:p>
          <w:p w:rsidR="00905435" w:rsidRPr="00B64DAD" w:rsidRDefault="00DD49C1" w:rsidP="00905435">
            <w:pPr>
              <w:pStyle w:val="NoSpacing"/>
              <w:numPr>
                <w:ilvl w:val="0"/>
                <w:numId w:val="22"/>
              </w:numPr>
              <w:rPr>
                <w:lang w:val="en-US"/>
              </w:rPr>
            </w:pPr>
            <w:r w:rsidRPr="00B64DAD">
              <w:rPr>
                <w:rFonts w:eastAsia="Times New Roman" w:cs="Arial"/>
                <w:lang w:eastAsia="en-GB"/>
              </w:rPr>
              <w:t>Work within the organisation</w:t>
            </w:r>
            <w:r w:rsidR="00905435" w:rsidRPr="00B64DAD">
              <w:rPr>
                <w:rFonts w:eastAsia="Times New Roman" w:cs="Arial"/>
                <w:lang w:eastAsia="en-GB"/>
              </w:rPr>
              <w:t>’</w:t>
            </w:r>
            <w:r w:rsidRPr="00B64DAD">
              <w:rPr>
                <w:rFonts w:eastAsia="Times New Roman" w:cs="Arial"/>
                <w:lang w:eastAsia="en-GB"/>
              </w:rPr>
              <w:t xml:space="preserve">s financial procedures and </w:t>
            </w:r>
            <w:r w:rsidR="00B61EFC" w:rsidRPr="00B64DAD">
              <w:rPr>
                <w:rFonts w:eastAsia="Times New Roman" w:cs="Arial"/>
                <w:lang w:eastAsia="en-GB"/>
              </w:rPr>
              <w:t>agreed budget</w:t>
            </w:r>
            <w:r w:rsidRPr="00B64DAD">
              <w:rPr>
                <w:rFonts w:eastAsia="Times New Roman" w:cs="Arial"/>
                <w:lang w:eastAsia="en-GB"/>
              </w:rPr>
              <w:t xml:space="preserve"> for the service ensuring that the petty cash is managed and timely returns submitted, and any other required financial records are maintained. </w:t>
            </w:r>
          </w:p>
          <w:p w:rsidR="00905435" w:rsidRPr="00B64DAD" w:rsidRDefault="00905435" w:rsidP="00905435">
            <w:pPr>
              <w:pStyle w:val="NoSpacing"/>
              <w:numPr>
                <w:ilvl w:val="0"/>
                <w:numId w:val="29"/>
              </w:numPr>
              <w:contextualSpacing/>
              <w:rPr>
                <w:rFonts w:ascii="Arial" w:hAnsi="Arial" w:cs="Arial"/>
              </w:rPr>
            </w:pPr>
            <w:r w:rsidRPr="00B64DAD">
              <w:rPr>
                <w:lang w:val="en-US"/>
              </w:rPr>
              <w:t xml:space="preserve">Participate in planning service charge expenditure and purchasing furniture and equipment within allocated budgets in consultation with tenants. </w:t>
            </w:r>
          </w:p>
          <w:p w:rsidR="00905435" w:rsidRDefault="00905435" w:rsidP="00905435">
            <w:pPr>
              <w:pStyle w:val="NoSpacing"/>
              <w:numPr>
                <w:ilvl w:val="0"/>
                <w:numId w:val="29"/>
              </w:numPr>
            </w:pPr>
            <w:r>
              <w:t xml:space="preserve">Participate in internal scheme audits and external inspections. </w:t>
            </w:r>
          </w:p>
          <w:p w:rsidR="00905435" w:rsidRDefault="00905435" w:rsidP="00905435">
            <w:pPr>
              <w:pStyle w:val="NoSpacing"/>
              <w:numPr>
                <w:ilvl w:val="0"/>
                <w:numId w:val="29"/>
              </w:numPr>
            </w:pPr>
            <w:r w:rsidRPr="00D66782">
              <w:t>Promote and implement the Outward Equal Opportuniti</w:t>
            </w:r>
            <w:r>
              <w:t xml:space="preserve">es Policy in all aspects of your work and </w:t>
            </w:r>
            <w:r w:rsidRPr="00D66782">
              <w:t>dealings with outside bodies.</w:t>
            </w:r>
          </w:p>
          <w:p w:rsidR="00905435" w:rsidRPr="00905435" w:rsidRDefault="00905435" w:rsidP="00905435">
            <w:pPr>
              <w:pStyle w:val="NoSpacing"/>
              <w:numPr>
                <w:ilvl w:val="0"/>
                <w:numId w:val="29"/>
              </w:numPr>
              <w:rPr>
                <w:lang w:eastAsia="en-GB"/>
              </w:rPr>
            </w:pPr>
            <w:r w:rsidRPr="00BE1A8F">
              <w:rPr>
                <w:rFonts w:eastAsia="Times New Roman" w:cs="Arial"/>
                <w:lang w:eastAsia="en-GB"/>
              </w:rPr>
              <w:t>To work responsibly and appropriately with due regard to confidentiality</w:t>
            </w:r>
            <w:r>
              <w:rPr>
                <w:rFonts w:eastAsia="Times New Roman" w:cs="Arial"/>
                <w:lang w:eastAsia="en-GB"/>
              </w:rPr>
              <w:t xml:space="preserve">, data protection and </w:t>
            </w:r>
            <w:r w:rsidRPr="00BE1A8F">
              <w:rPr>
                <w:rFonts w:eastAsia="Times New Roman" w:cs="Arial"/>
                <w:lang w:eastAsia="en-GB"/>
              </w:rPr>
              <w:t>commercially sensitive information</w:t>
            </w:r>
            <w:r>
              <w:rPr>
                <w:rFonts w:eastAsia="Times New Roman" w:cs="Arial"/>
                <w:lang w:eastAsia="en-GB"/>
              </w:rPr>
              <w:t>.</w:t>
            </w:r>
          </w:p>
          <w:p w:rsidR="00DA33C6" w:rsidRPr="00B1561D" w:rsidRDefault="00DA33C6" w:rsidP="00DA33C6">
            <w:pPr>
              <w:numPr>
                <w:ilvl w:val="0"/>
                <w:numId w:val="29"/>
              </w:numPr>
              <w:spacing w:after="0" w:line="240" w:lineRule="auto"/>
              <w:rPr>
                <w:rFonts w:eastAsia="Times New Roman" w:cs="Arial"/>
                <w:lang w:eastAsia="en-GB"/>
              </w:rPr>
            </w:pPr>
            <w:r w:rsidRPr="00907CBB">
              <w:rPr>
                <w:rFonts w:eastAsia="Times New Roman" w:cs="Arial"/>
                <w:lang w:eastAsia="en-GB"/>
              </w:rPr>
              <w:t xml:space="preserve">Ensure that </w:t>
            </w:r>
            <w:r>
              <w:rPr>
                <w:rFonts w:eastAsia="Times New Roman" w:cs="Arial"/>
                <w:lang w:eastAsia="en-GB"/>
              </w:rPr>
              <w:t xml:space="preserve">you </w:t>
            </w:r>
            <w:r w:rsidRPr="00907CBB">
              <w:rPr>
                <w:rFonts w:eastAsia="Times New Roman" w:cs="Arial"/>
                <w:lang w:eastAsia="en-GB"/>
              </w:rPr>
              <w:t>maintain professional boundaries at all times and fo</w:t>
            </w:r>
            <w:r>
              <w:rPr>
                <w:rFonts w:eastAsia="Times New Roman" w:cs="Arial"/>
                <w:lang w:eastAsia="en-GB"/>
              </w:rPr>
              <w:t>llow Outward’s Code of Conduct.</w:t>
            </w:r>
          </w:p>
          <w:p w:rsidR="00B61EFC" w:rsidRPr="00905435" w:rsidRDefault="00B61EFC" w:rsidP="00905435">
            <w:pPr>
              <w:spacing w:after="0" w:line="240" w:lineRule="auto"/>
              <w:contextualSpacing/>
              <w:rPr>
                <w:rFonts w:eastAsia="Times New Roman" w:cs="Arial"/>
                <w:lang w:eastAsia="en-GB"/>
              </w:rPr>
            </w:pPr>
          </w:p>
        </w:tc>
      </w:tr>
      <w:tr w:rsidR="00265AC8" w:rsidRPr="002E7E59" w:rsidTr="000B24CD">
        <w:trPr>
          <w:trHeight w:val="1134"/>
        </w:trPr>
        <w:tc>
          <w:tcPr>
            <w:tcW w:w="10656" w:type="dxa"/>
            <w:gridSpan w:val="2"/>
            <w:shd w:val="clear" w:color="auto" w:fill="auto"/>
          </w:tcPr>
          <w:p w:rsidR="00265AC8" w:rsidRDefault="00743EE9" w:rsidP="00F71C22">
            <w:pPr>
              <w:spacing w:after="0" w:line="240" w:lineRule="auto"/>
              <w:rPr>
                <w:rFonts w:ascii="Calibri" w:eastAsia="Times New Roman" w:hAnsi="Calibri" w:cs="Times New Roman"/>
                <w:b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lang w:eastAsia="en-GB"/>
              </w:rPr>
              <w:lastRenderedPageBreak/>
              <w:t xml:space="preserve">Additional Responsibilities </w:t>
            </w:r>
          </w:p>
          <w:p w:rsidR="00E526B9" w:rsidRPr="00E37F4F" w:rsidRDefault="00E526B9" w:rsidP="00DA33C6">
            <w:pPr>
              <w:pStyle w:val="NoSpacing"/>
              <w:numPr>
                <w:ilvl w:val="0"/>
                <w:numId w:val="29"/>
              </w:numPr>
            </w:pPr>
            <w:r>
              <w:t xml:space="preserve">Participate in regular supervision and annual appraisal, and contribute to identifying your own job related </w:t>
            </w:r>
            <w:r w:rsidRPr="00E37F4F">
              <w:t>development and training needs.</w:t>
            </w:r>
          </w:p>
          <w:p w:rsidR="00706940" w:rsidRPr="00E37F4F" w:rsidRDefault="00E526B9" w:rsidP="00DA33C6">
            <w:pPr>
              <w:pStyle w:val="NoSpacing"/>
              <w:numPr>
                <w:ilvl w:val="0"/>
                <w:numId w:val="29"/>
              </w:numPr>
            </w:pPr>
            <w:r w:rsidRPr="00E37F4F">
              <w:t>A</w:t>
            </w:r>
            <w:r w:rsidR="00706940" w:rsidRPr="00E37F4F">
              <w:t xml:space="preserve">ttend training courses and meetings </w:t>
            </w:r>
            <w:r w:rsidR="00DD49C1" w:rsidRPr="00E37F4F">
              <w:t>including occa</w:t>
            </w:r>
            <w:r w:rsidR="00706940" w:rsidRPr="00E37F4F">
              <w:t xml:space="preserve">sional evening and weekend meetings and </w:t>
            </w:r>
            <w:r w:rsidR="00DD49C1" w:rsidRPr="00E37F4F">
              <w:t xml:space="preserve">attend to </w:t>
            </w:r>
            <w:r w:rsidR="00706940" w:rsidRPr="00E37F4F">
              <w:t xml:space="preserve">out of </w:t>
            </w:r>
            <w:r w:rsidRPr="00E37F4F">
              <w:t>hour’s</w:t>
            </w:r>
            <w:r w:rsidR="00706940" w:rsidRPr="00E37F4F">
              <w:t xml:space="preserve"> emergencies</w:t>
            </w:r>
            <w:r w:rsidR="00DD49C1" w:rsidRPr="00E37F4F">
              <w:t xml:space="preserve"> as required.</w:t>
            </w:r>
          </w:p>
          <w:p w:rsidR="007C79FD" w:rsidRPr="00E37F4F" w:rsidRDefault="007C79FD" w:rsidP="00DA33C6">
            <w:pPr>
              <w:pStyle w:val="NoSpacing"/>
              <w:numPr>
                <w:ilvl w:val="0"/>
                <w:numId w:val="29"/>
              </w:numPr>
            </w:pPr>
            <w:r w:rsidRPr="00E37F4F">
              <w:t>You may be expected to work across a number of services to provide cover if required (this will be in a similar type of service).</w:t>
            </w:r>
          </w:p>
          <w:p w:rsidR="007C79FD" w:rsidRDefault="007C79FD" w:rsidP="00DA33C6">
            <w:pPr>
              <w:pStyle w:val="NoSpacing"/>
              <w:numPr>
                <w:ilvl w:val="0"/>
                <w:numId w:val="29"/>
              </w:numPr>
            </w:pPr>
            <w:r>
              <w:t xml:space="preserve">Provide advice, support and guidance to support workers, cleaners and caretakers as required. </w:t>
            </w:r>
          </w:p>
          <w:p w:rsidR="00DA33C6" w:rsidRPr="00DA33C6" w:rsidRDefault="00DA33C6" w:rsidP="00DA33C6">
            <w:pPr>
              <w:pStyle w:val="NoSpacing"/>
              <w:numPr>
                <w:ilvl w:val="0"/>
                <w:numId w:val="29"/>
              </w:numPr>
              <w:rPr>
                <w:rFonts w:ascii="Calibri" w:eastAsia="Times New Roman" w:hAnsi="Calibri" w:cs="Times New Roman"/>
                <w:lang w:eastAsia="en-GB"/>
              </w:rPr>
            </w:pPr>
            <w:r>
              <w:t>To work with colleagues across the organisation in support of organisational goals.</w:t>
            </w:r>
          </w:p>
          <w:p w:rsidR="00265AC8" w:rsidRPr="00CA7B35" w:rsidRDefault="00E526B9" w:rsidP="00DA33C6">
            <w:pPr>
              <w:pStyle w:val="NoSpacing"/>
              <w:numPr>
                <w:ilvl w:val="0"/>
                <w:numId w:val="29"/>
              </w:numPr>
              <w:rPr>
                <w:rFonts w:ascii="Calibri" w:eastAsia="Times New Roman" w:hAnsi="Calibri" w:cs="Times New Roman"/>
                <w:lang w:eastAsia="en-GB"/>
              </w:rPr>
            </w:pPr>
            <w:r>
              <w:t>F</w:t>
            </w:r>
            <w:r w:rsidR="007C79FD">
              <w:t xml:space="preserve">amiliarise yourself with the organisational policy and procedural framework and adhere to this at all times. </w:t>
            </w:r>
          </w:p>
          <w:p w:rsidR="00FB4C0A" w:rsidRPr="00DD49C1" w:rsidRDefault="00315267" w:rsidP="00DA33C6">
            <w:pPr>
              <w:pStyle w:val="NoSpacing"/>
              <w:numPr>
                <w:ilvl w:val="0"/>
                <w:numId w:val="29"/>
              </w:numPr>
              <w:contextualSpacing/>
              <w:rPr>
                <w:rFonts w:ascii="Calibri" w:eastAsia="Times New Roman" w:hAnsi="Calibri" w:cs="Times New Roman"/>
                <w:lang w:eastAsia="en-GB"/>
              </w:rPr>
            </w:pPr>
            <w:r w:rsidRPr="00E526B9">
              <w:rPr>
                <w:rFonts w:cs="Arial"/>
              </w:rPr>
              <w:t>To at all times undertake your role in a professional manner maintaining a high quality standard of work, and to always work in accordance with the ai</w:t>
            </w:r>
            <w:r w:rsidR="00E526B9">
              <w:rPr>
                <w:rFonts w:cs="Arial"/>
              </w:rPr>
              <w:t>ms, values and ethos of Outward.</w:t>
            </w:r>
          </w:p>
          <w:p w:rsidR="00DA33C6" w:rsidRPr="00E526B9" w:rsidRDefault="00DA33C6" w:rsidP="00DA33C6">
            <w:pPr>
              <w:pStyle w:val="NoSpacing"/>
              <w:numPr>
                <w:ilvl w:val="0"/>
                <w:numId w:val="29"/>
              </w:numPr>
              <w:contextualSpacing/>
              <w:rPr>
                <w:rFonts w:ascii="Arial" w:hAnsi="Arial" w:cs="Arial"/>
              </w:rPr>
            </w:pPr>
            <w:r>
              <w:rPr>
                <w:rFonts w:cs="Arial"/>
              </w:rPr>
              <w:t>Su</w:t>
            </w:r>
            <w:r w:rsidRPr="00E526B9">
              <w:rPr>
                <w:rFonts w:cs="Arial"/>
              </w:rPr>
              <w:t>pport and assist the Scheme Manager as required</w:t>
            </w:r>
          </w:p>
          <w:p w:rsidR="00DD49C1" w:rsidRPr="00905435" w:rsidRDefault="00DD49C1" w:rsidP="00DA33C6">
            <w:pPr>
              <w:pStyle w:val="NoSpacing"/>
              <w:numPr>
                <w:ilvl w:val="0"/>
                <w:numId w:val="29"/>
              </w:numPr>
            </w:pPr>
            <w:r w:rsidRPr="00D66782">
              <w:t xml:space="preserve">Undertake any other duties commensurate with the general level of responsibility of the post as required by the </w:t>
            </w:r>
            <w:r>
              <w:rPr>
                <w:rFonts w:eastAsia="Times New Roman"/>
                <w:szCs w:val="20"/>
              </w:rPr>
              <w:t xml:space="preserve">Scheme manager or a member of the Outward Senior Management Team. </w:t>
            </w:r>
          </w:p>
        </w:tc>
      </w:tr>
    </w:tbl>
    <w:p w:rsidR="00265AC8" w:rsidRDefault="00265AC8" w:rsidP="00F71C22">
      <w:pPr>
        <w:spacing w:after="0" w:line="240" w:lineRule="auto"/>
        <w:rPr>
          <w:rFonts w:ascii="Calibri" w:eastAsia="Times New Roman" w:hAnsi="Calibri" w:cs="Times New Roman"/>
          <w:b/>
          <w:lang w:eastAsia="en-GB"/>
        </w:rPr>
      </w:pPr>
    </w:p>
    <w:p w:rsidR="007C79FD" w:rsidRDefault="007C79FD" w:rsidP="00F71C22">
      <w:pPr>
        <w:spacing w:after="0" w:line="240" w:lineRule="auto"/>
        <w:rPr>
          <w:rFonts w:ascii="Calibri" w:eastAsia="Times New Roman" w:hAnsi="Calibri" w:cs="Times New Roman"/>
          <w:b/>
          <w:lang w:eastAsia="en-GB"/>
        </w:rPr>
      </w:pPr>
    </w:p>
    <w:p w:rsidR="007C79FD" w:rsidRDefault="007C79FD" w:rsidP="00F71C22">
      <w:pPr>
        <w:spacing w:after="0" w:line="240" w:lineRule="auto"/>
        <w:rPr>
          <w:rFonts w:ascii="Calibri" w:eastAsia="Times New Roman" w:hAnsi="Calibri" w:cs="Times New Roman"/>
          <w:b/>
          <w:lang w:eastAsia="en-GB"/>
        </w:rPr>
      </w:pPr>
    </w:p>
    <w:p w:rsidR="009D3703" w:rsidRDefault="009D3703" w:rsidP="00F71C22">
      <w:pPr>
        <w:spacing w:after="0" w:line="240" w:lineRule="auto"/>
        <w:rPr>
          <w:rFonts w:ascii="Calibri" w:eastAsia="Times New Roman" w:hAnsi="Calibri" w:cs="Times New Roman"/>
          <w:b/>
          <w:lang w:eastAsia="en-GB"/>
        </w:rPr>
      </w:pPr>
    </w:p>
    <w:p w:rsidR="009D3703" w:rsidRDefault="009D3703" w:rsidP="00F71C22">
      <w:pPr>
        <w:spacing w:after="0" w:line="240" w:lineRule="auto"/>
        <w:rPr>
          <w:rFonts w:ascii="Calibri" w:eastAsia="Times New Roman" w:hAnsi="Calibri" w:cs="Times New Roman"/>
          <w:b/>
          <w:lang w:eastAsia="en-GB"/>
        </w:rPr>
      </w:pPr>
    </w:p>
    <w:p w:rsidR="009D3703" w:rsidRDefault="009D3703" w:rsidP="00F71C22">
      <w:pPr>
        <w:spacing w:after="0" w:line="240" w:lineRule="auto"/>
        <w:rPr>
          <w:rFonts w:ascii="Calibri" w:eastAsia="Times New Roman" w:hAnsi="Calibri" w:cs="Times New Roman"/>
          <w:b/>
          <w:lang w:eastAsia="en-GB"/>
        </w:rPr>
      </w:pPr>
    </w:p>
    <w:p w:rsidR="00497917" w:rsidRDefault="00497917" w:rsidP="00F71C22">
      <w:pPr>
        <w:spacing w:after="0" w:line="240" w:lineRule="auto"/>
        <w:rPr>
          <w:rFonts w:ascii="Calibri" w:eastAsia="Times New Roman" w:hAnsi="Calibri" w:cs="Times New Roman"/>
          <w:b/>
          <w:lang w:eastAsia="en-GB"/>
        </w:rPr>
      </w:pPr>
    </w:p>
    <w:p w:rsidR="00497917" w:rsidRDefault="00497917" w:rsidP="00F71C22">
      <w:pPr>
        <w:spacing w:after="0" w:line="240" w:lineRule="auto"/>
        <w:rPr>
          <w:rFonts w:ascii="Calibri" w:eastAsia="Times New Roman" w:hAnsi="Calibri" w:cs="Times New Roman"/>
          <w:b/>
          <w:lang w:eastAsia="en-GB"/>
        </w:rPr>
      </w:pPr>
    </w:p>
    <w:p w:rsidR="00E526B9" w:rsidRDefault="00E526B9" w:rsidP="00F71C22">
      <w:pPr>
        <w:spacing w:after="0" w:line="240" w:lineRule="auto"/>
        <w:rPr>
          <w:rFonts w:ascii="Calibri" w:eastAsia="Times New Roman" w:hAnsi="Calibri" w:cs="Times New Roman"/>
          <w:b/>
          <w:lang w:eastAsia="en-GB"/>
        </w:rPr>
      </w:pPr>
    </w:p>
    <w:p w:rsidR="00E526B9" w:rsidRDefault="00E526B9" w:rsidP="00F71C22">
      <w:pPr>
        <w:spacing w:after="0" w:line="240" w:lineRule="auto"/>
        <w:rPr>
          <w:rFonts w:ascii="Calibri" w:eastAsia="Times New Roman" w:hAnsi="Calibri" w:cs="Times New Roman"/>
          <w:b/>
          <w:lang w:eastAsia="en-GB"/>
        </w:rPr>
      </w:pPr>
    </w:p>
    <w:p w:rsidR="00E526B9" w:rsidRDefault="00E526B9" w:rsidP="00F71C22">
      <w:pPr>
        <w:spacing w:after="0" w:line="240" w:lineRule="auto"/>
        <w:rPr>
          <w:rFonts w:ascii="Calibri" w:eastAsia="Times New Roman" w:hAnsi="Calibri" w:cs="Times New Roman"/>
          <w:b/>
          <w:lang w:eastAsia="en-GB"/>
        </w:rPr>
      </w:pPr>
    </w:p>
    <w:p w:rsidR="00E526B9" w:rsidRDefault="00E526B9" w:rsidP="00F71C22">
      <w:pPr>
        <w:spacing w:after="0" w:line="240" w:lineRule="auto"/>
        <w:rPr>
          <w:rFonts w:ascii="Calibri" w:eastAsia="Times New Roman" w:hAnsi="Calibri" w:cs="Times New Roman"/>
          <w:b/>
          <w:lang w:eastAsia="en-GB"/>
        </w:rPr>
      </w:pPr>
    </w:p>
    <w:p w:rsidR="00E526B9" w:rsidRDefault="00E526B9" w:rsidP="00F71C22">
      <w:pPr>
        <w:spacing w:after="0" w:line="240" w:lineRule="auto"/>
        <w:rPr>
          <w:rFonts w:ascii="Calibri" w:eastAsia="Times New Roman" w:hAnsi="Calibri" w:cs="Times New Roman"/>
          <w:b/>
          <w:lang w:eastAsia="en-GB"/>
        </w:rPr>
      </w:pPr>
    </w:p>
    <w:p w:rsidR="00E526B9" w:rsidRDefault="00E526B9" w:rsidP="00F71C22">
      <w:pPr>
        <w:spacing w:after="0" w:line="240" w:lineRule="auto"/>
        <w:rPr>
          <w:rFonts w:ascii="Calibri" w:eastAsia="Times New Roman" w:hAnsi="Calibri" w:cs="Times New Roman"/>
          <w:b/>
          <w:lang w:eastAsia="en-GB"/>
        </w:rPr>
      </w:pPr>
    </w:p>
    <w:p w:rsidR="008F0367" w:rsidRPr="008F0367" w:rsidRDefault="00766940" w:rsidP="008F0367">
      <w:pPr>
        <w:suppressAutoHyphens/>
        <w:jc w:val="center"/>
        <w:rPr>
          <w:rFonts w:eastAsia="Calibri" w:cs="Arial"/>
          <w:b/>
        </w:rPr>
      </w:pPr>
      <w:r>
        <w:rPr>
          <w:rFonts w:eastAsia="Calibri" w:cs="Arial"/>
          <w:b/>
        </w:rPr>
        <w:t>P</w:t>
      </w:r>
      <w:r w:rsidR="008F0367" w:rsidRPr="008F0367">
        <w:rPr>
          <w:rFonts w:eastAsia="Calibri" w:cs="Arial"/>
          <w:b/>
        </w:rPr>
        <w:t>erson Specification</w:t>
      </w:r>
    </w:p>
    <w:p w:rsidR="008F0367" w:rsidRPr="008F0367" w:rsidRDefault="00766940" w:rsidP="008F0367">
      <w:pPr>
        <w:suppressAutoHyphens/>
        <w:jc w:val="center"/>
        <w:rPr>
          <w:rFonts w:eastAsia="Calibri" w:cs="Arial"/>
          <w:b/>
        </w:rPr>
      </w:pPr>
      <w:r>
        <w:rPr>
          <w:rFonts w:eastAsia="Calibri" w:cs="Arial"/>
          <w:b/>
        </w:rPr>
        <w:t xml:space="preserve">Housing </w:t>
      </w:r>
      <w:r w:rsidR="008F0367" w:rsidRPr="008F0367">
        <w:rPr>
          <w:rFonts w:eastAsia="Calibri" w:cs="Arial"/>
          <w:b/>
        </w:rPr>
        <w:t>Support Officer</w:t>
      </w:r>
      <w:r w:rsidR="00FA2A9E">
        <w:rPr>
          <w:rFonts w:eastAsia="Calibri" w:cs="Arial"/>
          <w:b/>
        </w:rPr>
        <w:t xml:space="preserve"> – Older People’s Services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7655"/>
      </w:tblGrid>
      <w:tr w:rsidR="00805416" w:rsidRPr="008F0367" w:rsidTr="00805416">
        <w:tc>
          <w:tcPr>
            <w:tcW w:w="1242" w:type="dxa"/>
            <w:shd w:val="clear" w:color="auto" w:fill="auto"/>
          </w:tcPr>
          <w:p w:rsidR="00805416" w:rsidRPr="008F0367" w:rsidRDefault="00805416" w:rsidP="008F0367">
            <w:pPr>
              <w:spacing w:after="0" w:line="240" w:lineRule="auto"/>
              <w:rPr>
                <w:rFonts w:eastAsia="Calibri" w:cs="Arial"/>
                <w:b/>
              </w:rPr>
            </w:pPr>
            <w:r w:rsidRPr="008F0367">
              <w:rPr>
                <w:rFonts w:eastAsia="Calibri" w:cs="Arial"/>
                <w:b/>
              </w:rPr>
              <w:t>Criteria</w:t>
            </w:r>
          </w:p>
        </w:tc>
        <w:tc>
          <w:tcPr>
            <w:tcW w:w="7655" w:type="dxa"/>
            <w:shd w:val="clear" w:color="auto" w:fill="auto"/>
          </w:tcPr>
          <w:p w:rsidR="00805416" w:rsidRPr="008F0367" w:rsidRDefault="00805416" w:rsidP="008F0367">
            <w:pPr>
              <w:spacing w:after="0" w:line="240" w:lineRule="auto"/>
              <w:rPr>
                <w:rFonts w:eastAsia="Calibri" w:cs="Arial"/>
                <w:b/>
              </w:rPr>
            </w:pPr>
            <w:r w:rsidRPr="008F0367">
              <w:rPr>
                <w:rFonts w:eastAsia="Calibri" w:cs="Arial"/>
                <w:b/>
              </w:rPr>
              <w:t>Essential</w:t>
            </w:r>
          </w:p>
        </w:tc>
      </w:tr>
      <w:tr w:rsidR="00805416" w:rsidRPr="008F0367" w:rsidTr="00805416">
        <w:tc>
          <w:tcPr>
            <w:tcW w:w="1242" w:type="dxa"/>
            <w:shd w:val="clear" w:color="auto" w:fill="auto"/>
          </w:tcPr>
          <w:p w:rsidR="00805416" w:rsidRPr="008F0367" w:rsidRDefault="00805416" w:rsidP="008F0367">
            <w:pPr>
              <w:spacing w:after="0" w:line="240" w:lineRule="auto"/>
              <w:rPr>
                <w:rFonts w:eastAsia="Calibri" w:cs="Arial"/>
              </w:rPr>
            </w:pPr>
            <w:r w:rsidRPr="008F0367">
              <w:rPr>
                <w:rFonts w:eastAsia="Calibri" w:cs="Arial"/>
              </w:rPr>
              <w:t>Skills</w:t>
            </w:r>
          </w:p>
        </w:tc>
        <w:tc>
          <w:tcPr>
            <w:tcW w:w="7655" w:type="dxa"/>
            <w:shd w:val="clear" w:color="auto" w:fill="auto"/>
          </w:tcPr>
          <w:p w:rsidR="00805416" w:rsidRPr="008F0367" w:rsidRDefault="00805416" w:rsidP="007216C5">
            <w:pPr>
              <w:numPr>
                <w:ilvl w:val="0"/>
                <w:numId w:val="26"/>
              </w:numPr>
              <w:spacing w:after="0" w:line="240" w:lineRule="auto"/>
              <w:rPr>
                <w:rFonts w:eastAsia="Calibri" w:cs="Arial"/>
              </w:rPr>
            </w:pPr>
            <w:r w:rsidRPr="008F0367">
              <w:rPr>
                <w:rFonts w:eastAsia="Calibri" w:cs="Arial"/>
              </w:rPr>
              <w:t xml:space="preserve">Ability to build and maintain positive relationships with a range of internal and external partners. </w:t>
            </w:r>
          </w:p>
          <w:p w:rsidR="00805416" w:rsidRDefault="00805416" w:rsidP="007216C5">
            <w:pPr>
              <w:numPr>
                <w:ilvl w:val="0"/>
                <w:numId w:val="26"/>
              </w:numPr>
              <w:spacing w:after="0" w:line="240" w:lineRule="auto"/>
              <w:rPr>
                <w:rFonts w:eastAsia="Calibri" w:cs="Arial"/>
              </w:rPr>
            </w:pPr>
            <w:r w:rsidRPr="008F0367">
              <w:rPr>
                <w:rFonts w:eastAsia="Calibri" w:cs="Arial"/>
              </w:rPr>
              <w:t xml:space="preserve">Ability to write clear, concise letters and </w:t>
            </w:r>
            <w:r>
              <w:rPr>
                <w:rFonts w:eastAsia="Calibri" w:cs="Arial"/>
              </w:rPr>
              <w:t xml:space="preserve">good numeracy. </w:t>
            </w:r>
          </w:p>
          <w:p w:rsidR="00805416" w:rsidRPr="008F0367" w:rsidRDefault="00805416" w:rsidP="007216C5">
            <w:pPr>
              <w:numPr>
                <w:ilvl w:val="0"/>
                <w:numId w:val="26"/>
              </w:numPr>
              <w:spacing w:after="0" w:line="240" w:lineRule="auto"/>
              <w:rPr>
                <w:rFonts w:eastAsia="Calibri" w:cs="Arial"/>
              </w:rPr>
            </w:pPr>
            <w:r w:rsidRPr="008F0367">
              <w:rPr>
                <w:rFonts w:eastAsia="Calibri" w:cs="Arial"/>
              </w:rPr>
              <w:t>Ability to plan and organise own workload and meet deadlines</w:t>
            </w:r>
          </w:p>
          <w:p w:rsidR="00805416" w:rsidRPr="008F0367" w:rsidRDefault="00805416" w:rsidP="007216C5">
            <w:pPr>
              <w:numPr>
                <w:ilvl w:val="0"/>
                <w:numId w:val="26"/>
              </w:numPr>
              <w:spacing w:after="0" w:line="240" w:lineRule="auto"/>
              <w:rPr>
                <w:rFonts w:eastAsia="Calibri" w:cs="Arial"/>
              </w:rPr>
            </w:pPr>
            <w:r w:rsidRPr="008F0367">
              <w:rPr>
                <w:rFonts w:eastAsia="Calibri" w:cs="Arial"/>
              </w:rPr>
              <w:t>Good IT skills</w:t>
            </w:r>
          </w:p>
        </w:tc>
      </w:tr>
      <w:tr w:rsidR="00805416" w:rsidRPr="008F0367" w:rsidTr="00805416">
        <w:tc>
          <w:tcPr>
            <w:tcW w:w="1242" w:type="dxa"/>
            <w:shd w:val="clear" w:color="auto" w:fill="auto"/>
          </w:tcPr>
          <w:p w:rsidR="00805416" w:rsidRPr="008F0367" w:rsidRDefault="00805416" w:rsidP="008F0367">
            <w:pPr>
              <w:spacing w:after="0" w:line="240" w:lineRule="auto"/>
              <w:rPr>
                <w:rFonts w:eastAsia="Calibri" w:cs="Arial"/>
              </w:rPr>
            </w:pPr>
            <w:r w:rsidRPr="008F0367">
              <w:rPr>
                <w:rFonts w:eastAsia="Calibri" w:cs="Arial"/>
              </w:rPr>
              <w:t>Knowledge &amp; Experience</w:t>
            </w:r>
          </w:p>
        </w:tc>
        <w:tc>
          <w:tcPr>
            <w:tcW w:w="7655" w:type="dxa"/>
            <w:shd w:val="clear" w:color="auto" w:fill="auto"/>
          </w:tcPr>
          <w:p w:rsidR="00805416" w:rsidRPr="008F0367" w:rsidRDefault="00805416" w:rsidP="00F41042">
            <w:pPr>
              <w:numPr>
                <w:ilvl w:val="0"/>
                <w:numId w:val="21"/>
              </w:numPr>
              <w:spacing w:after="0" w:line="240" w:lineRule="auto"/>
              <w:rPr>
                <w:rFonts w:eastAsia="Calibri" w:cs="Arial"/>
              </w:rPr>
            </w:pPr>
            <w:r w:rsidRPr="008F0367">
              <w:rPr>
                <w:rFonts w:eastAsia="Calibri" w:cs="Arial"/>
              </w:rPr>
              <w:t xml:space="preserve">Experience of general administration and record keeping including electronic records. </w:t>
            </w:r>
          </w:p>
          <w:p w:rsidR="00805416" w:rsidRDefault="00805416" w:rsidP="00F41042">
            <w:pPr>
              <w:numPr>
                <w:ilvl w:val="0"/>
                <w:numId w:val="21"/>
              </w:numPr>
              <w:spacing w:after="0" w:line="240" w:lineRule="auto"/>
              <w:rPr>
                <w:rFonts w:eastAsia="Calibri" w:cs="Arial"/>
              </w:rPr>
            </w:pPr>
            <w:r>
              <w:rPr>
                <w:rFonts w:eastAsia="Calibri" w:cs="Arial"/>
              </w:rPr>
              <w:t xml:space="preserve">Experience of providing housing related </w:t>
            </w:r>
            <w:r w:rsidRPr="008F0367">
              <w:rPr>
                <w:rFonts w:eastAsia="Calibri" w:cs="Arial"/>
              </w:rPr>
              <w:t>support</w:t>
            </w:r>
            <w:r>
              <w:rPr>
                <w:rFonts w:eastAsia="Calibri" w:cs="Arial"/>
              </w:rPr>
              <w:t xml:space="preserve"> to </w:t>
            </w:r>
            <w:r w:rsidRPr="008F0367">
              <w:rPr>
                <w:rFonts w:eastAsia="Calibri" w:cs="Arial"/>
              </w:rPr>
              <w:t>vulnerable tenants</w:t>
            </w:r>
            <w:r>
              <w:rPr>
                <w:rFonts w:eastAsia="Calibri" w:cs="Arial"/>
              </w:rPr>
              <w:t>.</w:t>
            </w:r>
          </w:p>
          <w:p w:rsidR="00805416" w:rsidRPr="00F41042" w:rsidRDefault="00805416" w:rsidP="00F41042">
            <w:pPr>
              <w:pStyle w:val="NoSpacing"/>
              <w:numPr>
                <w:ilvl w:val="0"/>
                <w:numId w:val="21"/>
              </w:numPr>
            </w:pPr>
            <w:r>
              <w:rPr>
                <w:lang w:val="en-US"/>
              </w:rPr>
              <w:t xml:space="preserve">Empathy with older people and a commitment to supporting customers to maintain their independence. </w:t>
            </w:r>
          </w:p>
          <w:p w:rsidR="00805416" w:rsidRPr="00F41042" w:rsidRDefault="00805416" w:rsidP="00F41042">
            <w:pPr>
              <w:pStyle w:val="NoSpacing"/>
              <w:numPr>
                <w:ilvl w:val="0"/>
                <w:numId w:val="21"/>
              </w:numPr>
              <w:contextualSpacing/>
              <w:rPr>
                <w:rFonts w:ascii="Calibri" w:eastAsia="Times New Roman" w:hAnsi="Calibri" w:cs="Arial"/>
                <w:lang w:eastAsia="en-GB"/>
              </w:rPr>
            </w:pPr>
            <w:r>
              <w:rPr>
                <w:lang w:val="en-US"/>
              </w:rPr>
              <w:t xml:space="preserve">Experience of providing practical and emotional support to tenants, </w:t>
            </w:r>
            <w:r w:rsidRPr="00F41042">
              <w:rPr>
                <w:lang w:val="en-US"/>
              </w:rPr>
              <w:t>assessing the</w:t>
            </w:r>
            <w:r>
              <w:rPr>
                <w:lang w:val="en-US"/>
              </w:rPr>
              <w:t xml:space="preserve">ir </w:t>
            </w:r>
            <w:r w:rsidRPr="00F41042">
              <w:rPr>
                <w:lang w:val="en-US"/>
              </w:rPr>
              <w:t xml:space="preserve">support needs and creating and maintaining </w:t>
            </w:r>
            <w:r>
              <w:rPr>
                <w:lang w:val="en-US"/>
              </w:rPr>
              <w:t>support and risk management plans.</w:t>
            </w:r>
          </w:p>
          <w:p w:rsidR="00805416" w:rsidRDefault="00805416" w:rsidP="00F41042">
            <w:pPr>
              <w:numPr>
                <w:ilvl w:val="0"/>
                <w:numId w:val="21"/>
              </w:numPr>
              <w:spacing w:after="0" w:line="240" w:lineRule="auto"/>
              <w:rPr>
                <w:rFonts w:eastAsia="Calibri" w:cs="Arial"/>
              </w:rPr>
            </w:pPr>
            <w:r>
              <w:rPr>
                <w:rFonts w:eastAsia="Calibri" w:cs="Arial"/>
              </w:rPr>
              <w:t>The ability to work with tenants to set up in-house activities that promote social inclusion.</w:t>
            </w:r>
          </w:p>
          <w:p w:rsidR="00805416" w:rsidRPr="008F0367" w:rsidRDefault="00805416" w:rsidP="00F41042">
            <w:pPr>
              <w:numPr>
                <w:ilvl w:val="0"/>
                <w:numId w:val="21"/>
              </w:numPr>
              <w:spacing w:after="0" w:line="240" w:lineRule="auto"/>
              <w:rPr>
                <w:rFonts w:eastAsia="Calibri" w:cs="Arial"/>
              </w:rPr>
            </w:pPr>
            <w:r w:rsidRPr="008F0367">
              <w:rPr>
                <w:rFonts w:eastAsia="Calibri" w:cs="Arial"/>
              </w:rPr>
              <w:t xml:space="preserve">Experience of </w:t>
            </w:r>
            <w:r>
              <w:rPr>
                <w:rFonts w:eastAsia="Calibri" w:cs="Arial"/>
              </w:rPr>
              <w:t xml:space="preserve">supporting tenants to resolve tenancy breaches and the ability to formally manage such breaches where necessary, </w:t>
            </w:r>
            <w:r w:rsidRPr="008F0367">
              <w:rPr>
                <w:rFonts w:eastAsia="Calibri" w:cs="Arial"/>
              </w:rPr>
              <w:t>including anti-social behaviour.</w:t>
            </w:r>
          </w:p>
          <w:p w:rsidR="00805416" w:rsidRDefault="00805416" w:rsidP="00F41042">
            <w:pPr>
              <w:numPr>
                <w:ilvl w:val="0"/>
                <w:numId w:val="21"/>
              </w:numPr>
              <w:spacing w:after="0" w:line="240" w:lineRule="auto"/>
              <w:rPr>
                <w:rFonts w:eastAsia="Calibri" w:cs="Arial"/>
              </w:rPr>
            </w:pPr>
            <w:r>
              <w:rPr>
                <w:rFonts w:eastAsia="Calibri" w:cs="Arial"/>
              </w:rPr>
              <w:t>Know</w:t>
            </w:r>
            <w:r w:rsidRPr="007216C5">
              <w:rPr>
                <w:rFonts w:eastAsia="Calibri" w:cs="Arial"/>
              </w:rPr>
              <w:t xml:space="preserve">ledge of welfare </w:t>
            </w:r>
            <w:r w:rsidRPr="008F0367">
              <w:rPr>
                <w:rFonts w:eastAsia="Calibri" w:cs="Arial"/>
              </w:rPr>
              <w:t xml:space="preserve">benefit </w:t>
            </w:r>
            <w:r w:rsidRPr="007216C5">
              <w:rPr>
                <w:rFonts w:eastAsia="Calibri" w:cs="Arial"/>
              </w:rPr>
              <w:t xml:space="preserve">entitlement and the ability to provide benefit and </w:t>
            </w:r>
            <w:r>
              <w:rPr>
                <w:rFonts w:eastAsia="Calibri" w:cs="Arial"/>
              </w:rPr>
              <w:t>d</w:t>
            </w:r>
            <w:r w:rsidRPr="008F0367">
              <w:rPr>
                <w:rFonts w:eastAsia="Calibri" w:cs="Arial"/>
              </w:rPr>
              <w:t xml:space="preserve">ebt management </w:t>
            </w:r>
            <w:r>
              <w:rPr>
                <w:rFonts w:eastAsia="Calibri" w:cs="Arial"/>
              </w:rPr>
              <w:t>advice including assistance with budgeting.</w:t>
            </w:r>
          </w:p>
          <w:p w:rsidR="00805416" w:rsidRPr="008F0367" w:rsidRDefault="00805416" w:rsidP="00F41042">
            <w:pPr>
              <w:numPr>
                <w:ilvl w:val="0"/>
                <w:numId w:val="21"/>
              </w:numPr>
              <w:spacing w:after="0" w:line="240" w:lineRule="auto"/>
              <w:rPr>
                <w:rFonts w:eastAsia="Calibri" w:cs="Arial"/>
              </w:rPr>
            </w:pPr>
            <w:r w:rsidRPr="008F0367">
              <w:rPr>
                <w:rFonts w:eastAsia="Calibri" w:cs="Arial"/>
              </w:rPr>
              <w:t>Ability to establish and</w:t>
            </w:r>
            <w:r>
              <w:rPr>
                <w:rFonts w:eastAsia="Calibri" w:cs="Arial"/>
              </w:rPr>
              <w:t xml:space="preserve"> maintain housing benefit claims, manage rent and service charge arrears, and negoti</w:t>
            </w:r>
            <w:r w:rsidRPr="008F0367">
              <w:rPr>
                <w:rFonts w:eastAsia="Calibri" w:cs="Arial"/>
              </w:rPr>
              <w:t xml:space="preserve">ate arrears repayment agreements with tenants. </w:t>
            </w:r>
          </w:p>
          <w:p w:rsidR="00805416" w:rsidRPr="008F0367" w:rsidRDefault="00805416" w:rsidP="00F41042">
            <w:pPr>
              <w:numPr>
                <w:ilvl w:val="0"/>
                <w:numId w:val="21"/>
              </w:numPr>
              <w:spacing w:after="0" w:line="240" w:lineRule="auto"/>
              <w:rPr>
                <w:rFonts w:eastAsia="Calibri" w:cs="Arial"/>
              </w:rPr>
            </w:pPr>
            <w:r w:rsidRPr="008F0367">
              <w:rPr>
                <w:rFonts w:eastAsia="Calibri" w:cs="Arial"/>
              </w:rPr>
              <w:t xml:space="preserve">Experience of </w:t>
            </w:r>
            <w:r>
              <w:rPr>
                <w:rFonts w:eastAsia="Calibri" w:cs="Arial"/>
              </w:rPr>
              <w:t xml:space="preserve">reporting and tracking repairs and ensuring that repairs and ensuring they are followed up. </w:t>
            </w:r>
          </w:p>
          <w:p w:rsidR="00805416" w:rsidRPr="008D1944" w:rsidRDefault="00805416" w:rsidP="00F41042">
            <w:pPr>
              <w:numPr>
                <w:ilvl w:val="0"/>
                <w:numId w:val="21"/>
              </w:numPr>
              <w:spacing w:after="0" w:line="240" w:lineRule="auto"/>
              <w:rPr>
                <w:rFonts w:eastAsia="Calibri" w:cs="Arial"/>
              </w:rPr>
            </w:pPr>
            <w:r w:rsidRPr="008D1944">
              <w:rPr>
                <w:rFonts w:ascii="Calibri" w:eastAsia="Times New Roman" w:hAnsi="Calibri" w:cs="Times New Roman"/>
                <w:lang w:eastAsia="en-GB"/>
              </w:rPr>
              <w:t>Ab</w:t>
            </w:r>
            <w:r>
              <w:rPr>
                <w:rFonts w:ascii="Calibri" w:eastAsia="Times New Roman" w:hAnsi="Calibri" w:cs="Times New Roman"/>
                <w:lang w:eastAsia="en-GB"/>
              </w:rPr>
              <w:t>le to contribute to the maintenance of a safe, secure and healthy living and working environment.</w:t>
            </w:r>
          </w:p>
          <w:p w:rsidR="00805416" w:rsidRPr="008F0367" w:rsidRDefault="00805416" w:rsidP="004D3D60">
            <w:pPr>
              <w:numPr>
                <w:ilvl w:val="0"/>
                <w:numId w:val="21"/>
              </w:numPr>
              <w:spacing w:after="0" w:line="240" w:lineRule="auto"/>
              <w:rPr>
                <w:rFonts w:eastAsia="Calibri" w:cs="Arial"/>
              </w:rPr>
            </w:pPr>
            <w:r w:rsidRPr="004D3D60">
              <w:rPr>
                <w:rFonts w:ascii="Calibri" w:eastAsia="Times New Roman" w:hAnsi="Calibri" w:cs="Times New Roman"/>
                <w:lang w:eastAsia="en-GB"/>
              </w:rPr>
              <w:t xml:space="preserve">Experience of </w:t>
            </w:r>
            <w:r>
              <w:rPr>
                <w:rFonts w:ascii="Calibri" w:eastAsia="Times New Roman" w:hAnsi="Calibri" w:cs="Times New Roman"/>
                <w:lang w:eastAsia="en-GB"/>
              </w:rPr>
              <w:t xml:space="preserve">and commitment to </w:t>
            </w:r>
            <w:r w:rsidRPr="004D3D60">
              <w:rPr>
                <w:rFonts w:ascii="Calibri" w:eastAsia="Times New Roman" w:hAnsi="Calibri" w:cs="Times New Roman"/>
                <w:lang w:eastAsia="en-GB"/>
              </w:rPr>
              <w:t>tenant consultation and involvement.</w:t>
            </w:r>
          </w:p>
        </w:tc>
      </w:tr>
      <w:tr w:rsidR="00805416" w:rsidRPr="008F0367" w:rsidTr="00805416">
        <w:tc>
          <w:tcPr>
            <w:tcW w:w="1242" w:type="dxa"/>
            <w:shd w:val="clear" w:color="auto" w:fill="auto"/>
          </w:tcPr>
          <w:p w:rsidR="00805416" w:rsidRPr="008F0367" w:rsidRDefault="00805416" w:rsidP="008F0367">
            <w:pPr>
              <w:spacing w:after="0" w:line="240" w:lineRule="auto"/>
              <w:rPr>
                <w:rFonts w:eastAsia="Calibri" w:cs="Arial"/>
              </w:rPr>
            </w:pPr>
            <w:r w:rsidRPr="008F0367">
              <w:rPr>
                <w:rFonts w:eastAsia="Calibri" w:cs="Arial"/>
              </w:rPr>
              <w:t>Other</w:t>
            </w:r>
          </w:p>
        </w:tc>
        <w:tc>
          <w:tcPr>
            <w:tcW w:w="7655" w:type="dxa"/>
            <w:shd w:val="clear" w:color="auto" w:fill="auto"/>
          </w:tcPr>
          <w:p w:rsidR="00805416" w:rsidRPr="008F0367" w:rsidRDefault="00805416" w:rsidP="008F0367">
            <w:pPr>
              <w:numPr>
                <w:ilvl w:val="0"/>
                <w:numId w:val="21"/>
              </w:numPr>
              <w:spacing w:after="0" w:line="240" w:lineRule="auto"/>
              <w:ind w:left="175" w:hanging="175"/>
              <w:rPr>
                <w:rFonts w:eastAsia="Calibri" w:cs="Arial"/>
              </w:rPr>
            </w:pPr>
            <w:r w:rsidRPr="00B879E7">
              <w:rPr>
                <w:rFonts w:ascii="Calibri" w:eastAsia="Times New Roman" w:hAnsi="Calibri" w:cs="Times New Roman"/>
                <w:lang w:eastAsia="en-GB"/>
              </w:rPr>
              <w:t>Understanding of and commitment to equal opportunities in service delivery and employment</w:t>
            </w:r>
            <w:r>
              <w:rPr>
                <w:rFonts w:ascii="Calibri" w:eastAsia="Times New Roman" w:hAnsi="Calibri" w:cs="Times New Roman"/>
                <w:lang w:eastAsia="en-GB"/>
              </w:rPr>
              <w:t>.</w:t>
            </w:r>
          </w:p>
          <w:p w:rsidR="00805416" w:rsidRPr="008F0367" w:rsidRDefault="00805416" w:rsidP="008F0367">
            <w:pPr>
              <w:numPr>
                <w:ilvl w:val="0"/>
                <w:numId w:val="21"/>
              </w:numPr>
              <w:spacing w:after="0" w:line="240" w:lineRule="auto"/>
              <w:ind w:left="175" w:hanging="175"/>
              <w:rPr>
                <w:rFonts w:eastAsia="Calibri" w:cs="Arial"/>
              </w:rPr>
            </w:pPr>
            <w:r w:rsidRPr="008F0367">
              <w:rPr>
                <w:rFonts w:eastAsia="Calibri" w:cs="Arial"/>
              </w:rPr>
              <w:t xml:space="preserve">A good understanding of the supported housing sector and the delivery of housing related support. </w:t>
            </w:r>
          </w:p>
          <w:p w:rsidR="00805416" w:rsidRDefault="00805416" w:rsidP="008F0367">
            <w:pPr>
              <w:numPr>
                <w:ilvl w:val="0"/>
                <w:numId w:val="21"/>
              </w:numPr>
              <w:spacing w:after="0" w:line="240" w:lineRule="auto"/>
              <w:ind w:left="175" w:hanging="175"/>
              <w:rPr>
                <w:rFonts w:eastAsia="Calibri" w:cs="Arial"/>
              </w:rPr>
            </w:pPr>
            <w:r w:rsidRPr="008F0367">
              <w:rPr>
                <w:rFonts w:eastAsia="Calibri" w:cs="Arial"/>
              </w:rPr>
              <w:t>An understanding of and commitment to resident consultation and involvement</w:t>
            </w:r>
            <w:r>
              <w:rPr>
                <w:rFonts w:eastAsia="Calibri" w:cs="Arial"/>
              </w:rPr>
              <w:t>.</w:t>
            </w:r>
          </w:p>
          <w:p w:rsidR="00805416" w:rsidRPr="008F0367" w:rsidRDefault="00805416" w:rsidP="008F0367">
            <w:pPr>
              <w:numPr>
                <w:ilvl w:val="0"/>
                <w:numId w:val="21"/>
              </w:numPr>
              <w:spacing w:after="0" w:line="240" w:lineRule="auto"/>
              <w:ind w:left="175" w:hanging="175"/>
              <w:rPr>
                <w:rFonts w:eastAsia="Calibri" w:cs="Arial"/>
              </w:rPr>
            </w:pPr>
            <w:r w:rsidRPr="00B879E7">
              <w:rPr>
                <w:rFonts w:ascii="Calibri" w:eastAsia="Times New Roman" w:hAnsi="Calibri" w:cs="Times New Roman"/>
                <w:lang w:eastAsia="en-GB"/>
              </w:rPr>
              <w:t>Commitment to developing self and others by sharing knowledge/expertise and keeping abreast of industry changes</w:t>
            </w:r>
          </w:p>
          <w:p w:rsidR="00805416" w:rsidRPr="008F0367" w:rsidRDefault="00805416" w:rsidP="008F0367">
            <w:pPr>
              <w:numPr>
                <w:ilvl w:val="0"/>
                <w:numId w:val="21"/>
              </w:numPr>
              <w:spacing w:after="0" w:line="240" w:lineRule="auto"/>
              <w:ind w:left="175" w:hanging="175"/>
              <w:rPr>
                <w:rFonts w:eastAsia="Calibri" w:cs="Arial"/>
              </w:rPr>
            </w:pPr>
            <w:r w:rsidRPr="008F0367">
              <w:rPr>
                <w:rFonts w:eastAsia="Calibri" w:cs="Arial"/>
              </w:rPr>
              <w:t>The ability to work both as part of a team and independently</w:t>
            </w:r>
          </w:p>
        </w:tc>
      </w:tr>
      <w:tr w:rsidR="00805416" w:rsidRPr="008F0367" w:rsidTr="00805416">
        <w:tc>
          <w:tcPr>
            <w:tcW w:w="1242" w:type="dxa"/>
            <w:shd w:val="clear" w:color="auto" w:fill="auto"/>
          </w:tcPr>
          <w:p w:rsidR="00805416" w:rsidRPr="008F0367" w:rsidRDefault="00805416" w:rsidP="008F0367">
            <w:pPr>
              <w:spacing w:after="0" w:line="240" w:lineRule="auto"/>
              <w:rPr>
                <w:rFonts w:eastAsia="Calibri" w:cs="Arial"/>
              </w:rPr>
            </w:pPr>
          </w:p>
        </w:tc>
        <w:tc>
          <w:tcPr>
            <w:tcW w:w="7655" w:type="dxa"/>
            <w:shd w:val="clear" w:color="auto" w:fill="auto"/>
          </w:tcPr>
          <w:p w:rsidR="00805416" w:rsidRPr="00805416" w:rsidRDefault="00805416" w:rsidP="00805416">
            <w:pPr>
              <w:spacing w:after="0" w:line="240" w:lineRule="auto"/>
              <w:rPr>
                <w:rFonts w:ascii="Calibri" w:eastAsia="Times New Roman" w:hAnsi="Calibri" w:cs="Times New Roman"/>
                <w:b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lang w:eastAsia="en-GB"/>
              </w:rPr>
              <w:t>Desirable</w:t>
            </w:r>
          </w:p>
        </w:tc>
      </w:tr>
      <w:tr w:rsidR="00805416" w:rsidRPr="008F0367" w:rsidTr="00805416">
        <w:tc>
          <w:tcPr>
            <w:tcW w:w="1242" w:type="dxa"/>
            <w:shd w:val="clear" w:color="auto" w:fill="auto"/>
          </w:tcPr>
          <w:p w:rsidR="00805416" w:rsidRPr="008F0367" w:rsidRDefault="00805416" w:rsidP="008F0367">
            <w:pPr>
              <w:spacing w:after="0" w:line="240" w:lineRule="auto"/>
              <w:rPr>
                <w:rFonts w:eastAsia="Calibri" w:cs="Arial"/>
              </w:rPr>
            </w:pPr>
          </w:p>
        </w:tc>
        <w:tc>
          <w:tcPr>
            <w:tcW w:w="7655" w:type="dxa"/>
            <w:shd w:val="clear" w:color="auto" w:fill="auto"/>
          </w:tcPr>
          <w:p w:rsidR="00805416" w:rsidRPr="00B879E7" w:rsidRDefault="00805416" w:rsidP="008F0367">
            <w:pPr>
              <w:numPr>
                <w:ilvl w:val="0"/>
                <w:numId w:val="21"/>
              </w:numPr>
              <w:spacing w:after="0" w:line="240" w:lineRule="auto"/>
              <w:ind w:left="175" w:hanging="175"/>
              <w:rPr>
                <w:rFonts w:ascii="Calibri" w:eastAsia="Times New Roman" w:hAnsi="Calibri" w:cs="Times New Roman"/>
                <w:lang w:eastAsia="en-GB"/>
              </w:rPr>
            </w:pPr>
            <w:r>
              <w:rPr>
                <w:rFonts w:ascii="Calibri" w:eastAsia="Times New Roman" w:hAnsi="Calibri" w:cs="Times New Roman"/>
                <w:lang w:eastAsia="en-GB"/>
              </w:rPr>
              <w:t xml:space="preserve">Experience of providing </w:t>
            </w:r>
            <w:r w:rsidR="00DE58AC">
              <w:rPr>
                <w:rFonts w:ascii="Calibri" w:eastAsia="Times New Roman" w:hAnsi="Calibri" w:cs="Times New Roman"/>
                <w:lang w:eastAsia="en-GB"/>
              </w:rPr>
              <w:t xml:space="preserve">support </w:t>
            </w:r>
            <w:r>
              <w:rPr>
                <w:rFonts w:ascii="Calibri" w:eastAsia="Times New Roman" w:hAnsi="Calibri" w:cs="Times New Roman"/>
                <w:lang w:eastAsia="en-GB"/>
              </w:rPr>
              <w:t>services to older people.</w:t>
            </w:r>
          </w:p>
        </w:tc>
      </w:tr>
    </w:tbl>
    <w:p w:rsidR="008F0367" w:rsidRPr="008F0367" w:rsidRDefault="008F0367" w:rsidP="008F0367">
      <w:pPr>
        <w:rPr>
          <w:rFonts w:eastAsia="Calibri" w:cs="Arial"/>
          <w:b/>
        </w:rPr>
      </w:pPr>
    </w:p>
    <w:p w:rsidR="00265AC8" w:rsidRPr="007216C5" w:rsidRDefault="00265AC8" w:rsidP="00F71C22">
      <w:pPr>
        <w:spacing w:after="0" w:line="240" w:lineRule="auto"/>
        <w:rPr>
          <w:rFonts w:eastAsia="Times New Roman" w:cs="Times New Roman"/>
          <w:lang w:eastAsia="en-GB"/>
        </w:rPr>
      </w:pPr>
    </w:p>
    <w:p w:rsidR="007216C5" w:rsidRPr="007216C5" w:rsidRDefault="007216C5">
      <w:pPr>
        <w:spacing w:after="0" w:line="240" w:lineRule="auto"/>
        <w:rPr>
          <w:rFonts w:eastAsia="Times New Roman" w:cs="Times New Roman"/>
          <w:lang w:eastAsia="en-GB"/>
        </w:rPr>
      </w:pPr>
    </w:p>
    <w:sectPr w:rsidR="007216C5" w:rsidRPr="007216C5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20943" w:rsidRDefault="00120943" w:rsidP="004F65CD">
      <w:pPr>
        <w:spacing w:after="0" w:line="240" w:lineRule="auto"/>
      </w:pPr>
      <w:r>
        <w:separator/>
      </w:r>
    </w:p>
  </w:endnote>
  <w:endnote w:type="continuationSeparator" w:id="0">
    <w:p w:rsidR="00120943" w:rsidRDefault="00120943" w:rsidP="004F65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8410536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4C2650" w:rsidRDefault="004C265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76614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4C2650" w:rsidRDefault="004C265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20943" w:rsidRDefault="00120943" w:rsidP="004F65CD">
      <w:pPr>
        <w:spacing w:after="0" w:line="240" w:lineRule="auto"/>
      </w:pPr>
      <w:r>
        <w:separator/>
      </w:r>
    </w:p>
  </w:footnote>
  <w:footnote w:type="continuationSeparator" w:id="0">
    <w:p w:rsidR="00120943" w:rsidRDefault="00120943" w:rsidP="004F65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16073" w:rsidRDefault="0021607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186406"/>
    <w:multiLevelType w:val="singleLevel"/>
    <w:tmpl w:val="33688AC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06441E8D"/>
    <w:multiLevelType w:val="hybridMultilevel"/>
    <w:tmpl w:val="9B5804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3A3EDE"/>
    <w:multiLevelType w:val="hybridMultilevel"/>
    <w:tmpl w:val="1326E844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plc="04090003">
      <w:start w:val="1"/>
      <w:numFmt w:val="bullet"/>
      <w:lvlText w:val="o"/>
      <w:lvlJc w:val="left"/>
      <w:pPr>
        <w:tabs>
          <w:tab w:val="num" w:pos="-960"/>
        </w:tabs>
        <w:ind w:left="-96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-240"/>
        </w:tabs>
        <w:ind w:left="-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480"/>
        </w:tabs>
        <w:ind w:left="4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1200"/>
        </w:tabs>
        <w:ind w:left="1200" w:hanging="360"/>
      </w:pPr>
      <w:rPr>
        <w:rFonts w:ascii="Courier New" w:hAnsi="Courier New" w:hint="default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096D4D4C"/>
    <w:multiLevelType w:val="hybridMultilevel"/>
    <w:tmpl w:val="3808189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7E07AA"/>
    <w:multiLevelType w:val="hybridMultilevel"/>
    <w:tmpl w:val="8A6848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747603"/>
    <w:multiLevelType w:val="hybridMultilevel"/>
    <w:tmpl w:val="679E76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0A44E8"/>
    <w:multiLevelType w:val="hybridMultilevel"/>
    <w:tmpl w:val="79A4EE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 w15:restartNumberingAfterBreak="0">
    <w:nsid w:val="169209D6"/>
    <w:multiLevelType w:val="hybridMultilevel"/>
    <w:tmpl w:val="144E5C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9C0233"/>
    <w:multiLevelType w:val="hybridMultilevel"/>
    <w:tmpl w:val="2856C81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9981F40"/>
    <w:multiLevelType w:val="hybridMultilevel"/>
    <w:tmpl w:val="09A203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EB1797"/>
    <w:multiLevelType w:val="hybridMultilevel"/>
    <w:tmpl w:val="4AB42E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2F296B"/>
    <w:multiLevelType w:val="hybridMultilevel"/>
    <w:tmpl w:val="69C2D13C"/>
    <w:lvl w:ilvl="0" w:tplc="B5180B00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Franklin Gothic Book" w:hAnsi="Franklin Gothic Book" w:hint="default"/>
        <w:sz w:val="20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 w15:restartNumberingAfterBreak="0">
    <w:nsid w:val="276867EB"/>
    <w:multiLevelType w:val="hybridMultilevel"/>
    <w:tmpl w:val="EC90CF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9A4CD2"/>
    <w:multiLevelType w:val="hybridMultilevel"/>
    <w:tmpl w:val="A712F9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9A774A2"/>
    <w:multiLevelType w:val="hybridMultilevel"/>
    <w:tmpl w:val="4FD283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CA549B5"/>
    <w:multiLevelType w:val="singleLevel"/>
    <w:tmpl w:val="33688AC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3D750236"/>
    <w:multiLevelType w:val="hybridMultilevel"/>
    <w:tmpl w:val="F140B4B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42C01471"/>
    <w:multiLevelType w:val="hybridMultilevel"/>
    <w:tmpl w:val="78A61C14"/>
    <w:lvl w:ilvl="0" w:tplc="983E171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5B854BF"/>
    <w:multiLevelType w:val="hybridMultilevel"/>
    <w:tmpl w:val="BB82E2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8F51064"/>
    <w:multiLevelType w:val="hybridMultilevel"/>
    <w:tmpl w:val="4724C51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4A4908F2"/>
    <w:multiLevelType w:val="hybridMultilevel"/>
    <w:tmpl w:val="AB5EA41A"/>
    <w:lvl w:ilvl="0" w:tplc="08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CC3E14"/>
    <w:multiLevelType w:val="hybridMultilevel"/>
    <w:tmpl w:val="8FC28394"/>
    <w:lvl w:ilvl="0" w:tplc="983E171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13E0F77"/>
    <w:multiLevelType w:val="hybridMultilevel"/>
    <w:tmpl w:val="ED2A11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6D65B9"/>
    <w:multiLevelType w:val="hybridMultilevel"/>
    <w:tmpl w:val="FBBADAF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59D46CF4"/>
    <w:multiLevelType w:val="hybridMultilevel"/>
    <w:tmpl w:val="7C9287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CEE6B5C"/>
    <w:multiLevelType w:val="hybridMultilevel"/>
    <w:tmpl w:val="1E7CDB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0961C90"/>
    <w:multiLevelType w:val="hybridMultilevel"/>
    <w:tmpl w:val="7B40B0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62F5652"/>
    <w:multiLevelType w:val="hybridMultilevel"/>
    <w:tmpl w:val="AD44BFE2"/>
    <w:lvl w:ilvl="0" w:tplc="BBC87BC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7852A47"/>
    <w:multiLevelType w:val="hybridMultilevel"/>
    <w:tmpl w:val="5FACA8CC"/>
    <w:lvl w:ilvl="0" w:tplc="C01A476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6D720313"/>
    <w:multiLevelType w:val="hybridMultilevel"/>
    <w:tmpl w:val="31AC17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EB53B84"/>
    <w:multiLevelType w:val="hybridMultilevel"/>
    <w:tmpl w:val="67580B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8"/>
  </w:num>
  <w:num w:numId="3">
    <w:abstractNumId w:val="17"/>
  </w:num>
  <w:num w:numId="4">
    <w:abstractNumId w:val="22"/>
  </w:num>
  <w:num w:numId="5">
    <w:abstractNumId w:val="9"/>
  </w:num>
  <w:num w:numId="6">
    <w:abstractNumId w:val="13"/>
  </w:num>
  <w:num w:numId="7">
    <w:abstractNumId w:val="14"/>
  </w:num>
  <w:num w:numId="8">
    <w:abstractNumId w:val="21"/>
  </w:num>
  <w:num w:numId="9">
    <w:abstractNumId w:val="15"/>
  </w:num>
  <w:num w:numId="10">
    <w:abstractNumId w:val="27"/>
  </w:num>
  <w:num w:numId="11">
    <w:abstractNumId w:val="0"/>
  </w:num>
  <w:num w:numId="12">
    <w:abstractNumId w:val="10"/>
  </w:num>
  <w:num w:numId="13">
    <w:abstractNumId w:val="26"/>
  </w:num>
  <w:num w:numId="14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"/>
    <w:lvlOverride w:ilvl="0"/>
    <w:lvlOverride w:ilvl="1"/>
    <w:lvlOverride w:ilvl="2"/>
    <w:lvlOverride w:ilvl="3"/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2"/>
  </w:num>
  <w:num w:numId="18">
    <w:abstractNumId w:val="2"/>
  </w:num>
  <w:num w:numId="19">
    <w:abstractNumId w:val="4"/>
  </w:num>
  <w:num w:numId="20">
    <w:abstractNumId w:val="25"/>
  </w:num>
  <w:num w:numId="21">
    <w:abstractNumId w:val="8"/>
  </w:num>
  <w:num w:numId="22">
    <w:abstractNumId w:val="7"/>
  </w:num>
  <w:num w:numId="23">
    <w:abstractNumId w:val="24"/>
  </w:num>
  <w:num w:numId="24">
    <w:abstractNumId w:val="19"/>
  </w:num>
  <w:num w:numId="25">
    <w:abstractNumId w:val="16"/>
  </w:num>
  <w:num w:numId="26">
    <w:abstractNumId w:val="23"/>
  </w:num>
  <w:num w:numId="27">
    <w:abstractNumId w:val="7"/>
  </w:num>
  <w:num w:numId="28">
    <w:abstractNumId w:val="1"/>
  </w:num>
  <w:num w:numId="29">
    <w:abstractNumId w:val="29"/>
  </w:num>
  <w:num w:numId="30">
    <w:abstractNumId w:val="20"/>
  </w:num>
  <w:num w:numId="31">
    <w:abstractNumId w:val="18"/>
  </w:num>
  <w:num w:numId="32">
    <w:abstractNumId w:val="30"/>
  </w:num>
  <w:num w:numId="3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5AC8"/>
    <w:rsid w:val="00014C4F"/>
    <w:rsid w:val="000159FF"/>
    <w:rsid w:val="00044C06"/>
    <w:rsid w:val="0004508D"/>
    <w:rsid w:val="00076FF8"/>
    <w:rsid w:val="000B24CD"/>
    <w:rsid w:val="000B75B1"/>
    <w:rsid w:val="000C27A5"/>
    <w:rsid w:val="000D25CE"/>
    <w:rsid w:val="000E1512"/>
    <w:rsid w:val="000F6F76"/>
    <w:rsid w:val="00120943"/>
    <w:rsid w:val="00172A04"/>
    <w:rsid w:val="00176296"/>
    <w:rsid w:val="001A09E1"/>
    <w:rsid w:val="001A3C6B"/>
    <w:rsid w:val="001B0D03"/>
    <w:rsid w:val="001C24DF"/>
    <w:rsid w:val="001C2836"/>
    <w:rsid w:val="001C6E92"/>
    <w:rsid w:val="00215C71"/>
    <w:rsid w:val="00216073"/>
    <w:rsid w:val="002169A8"/>
    <w:rsid w:val="00265AC8"/>
    <w:rsid w:val="002B5FF3"/>
    <w:rsid w:val="002C3245"/>
    <w:rsid w:val="002D4B7D"/>
    <w:rsid w:val="00306D70"/>
    <w:rsid w:val="00315267"/>
    <w:rsid w:val="0034305B"/>
    <w:rsid w:val="00343470"/>
    <w:rsid w:val="003B6AE3"/>
    <w:rsid w:val="003C7923"/>
    <w:rsid w:val="003E5B72"/>
    <w:rsid w:val="003F10D2"/>
    <w:rsid w:val="0042217F"/>
    <w:rsid w:val="00433C47"/>
    <w:rsid w:val="00486452"/>
    <w:rsid w:val="00497917"/>
    <w:rsid w:val="004C2650"/>
    <w:rsid w:val="004D3D60"/>
    <w:rsid w:val="004E2B71"/>
    <w:rsid w:val="004E7184"/>
    <w:rsid w:val="004F65CD"/>
    <w:rsid w:val="005476A3"/>
    <w:rsid w:val="0057692E"/>
    <w:rsid w:val="00584D78"/>
    <w:rsid w:val="00595EA1"/>
    <w:rsid w:val="005971D1"/>
    <w:rsid w:val="005A27B5"/>
    <w:rsid w:val="005B66AE"/>
    <w:rsid w:val="005C249B"/>
    <w:rsid w:val="005C7E7C"/>
    <w:rsid w:val="005F7931"/>
    <w:rsid w:val="006171F1"/>
    <w:rsid w:val="00627999"/>
    <w:rsid w:val="00650DC9"/>
    <w:rsid w:val="006705A9"/>
    <w:rsid w:val="006A56EF"/>
    <w:rsid w:val="006B651F"/>
    <w:rsid w:val="006E38EC"/>
    <w:rsid w:val="00706940"/>
    <w:rsid w:val="007216C5"/>
    <w:rsid w:val="007415C3"/>
    <w:rsid w:val="00743EE9"/>
    <w:rsid w:val="0074567D"/>
    <w:rsid w:val="00766940"/>
    <w:rsid w:val="007811EC"/>
    <w:rsid w:val="007A0385"/>
    <w:rsid w:val="007C79FD"/>
    <w:rsid w:val="00805416"/>
    <w:rsid w:val="00810C4A"/>
    <w:rsid w:val="00840456"/>
    <w:rsid w:val="008B2976"/>
    <w:rsid w:val="008B50B4"/>
    <w:rsid w:val="008D1944"/>
    <w:rsid w:val="008F0367"/>
    <w:rsid w:val="008F6C85"/>
    <w:rsid w:val="00905435"/>
    <w:rsid w:val="00916CCA"/>
    <w:rsid w:val="00933ADE"/>
    <w:rsid w:val="009515EA"/>
    <w:rsid w:val="0096723B"/>
    <w:rsid w:val="009879D6"/>
    <w:rsid w:val="00992005"/>
    <w:rsid w:val="009D3703"/>
    <w:rsid w:val="00A13953"/>
    <w:rsid w:val="00A64DB1"/>
    <w:rsid w:val="00B25393"/>
    <w:rsid w:val="00B6112C"/>
    <w:rsid w:val="00B61EFC"/>
    <w:rsid w:val="00B64DAD"/>
    <w:rsid w:val="00BA0B5C"/>
    <w:rsid w:val="00BB21FC"/>
    <w:rsid w:val="00BF438A"/>
    <w:rsid w:val="00C22465"/>
    <w:rsid w:val="00C56477"/>
    <w:rsid w:val="00C57AD9"/>
    <w:rsid w:val="00C769D2"/>
    <w:rsid w:val="00CA7B35"/>
    <w:rsid w:val="00CC7A25"/>
    <w:rsid w:val="00CD7A1C"/>
    <w:rsid w:val="00CF13AD"/>
    <w:rsid w:val="00D03D69"/>
    <w:rsid w:val="00D21FDB"/>
    <w:rsid w:val="00D43F3D"/>
    <w:rsid w:val="00D444FF"/>
    <w:rsid w:val="00D97E80"/>
    <w:rsid w:val="00DA33C6"/>
    <w:rsid w:val="00DB6B78"/>
    <w:rsid w:val="00DD3C2E"/>
    <w:rsid w:val="00DD49C1"/>
    <w:rsid w:val="00DE58AC"/>
    <w:rsid w:val="00E168DB"/>
    <w:rsid w:val="00E32597"/>
    <w:rsid w:val="00E37F4F"/>
    <w:rsid w:val="00E526B9"/>
    <w:rsid w:val="00E52D7B"/>
    <w:rsid w:val="00E76614"/>
    <w:rsid w:val="00ED2C1F"/>
    <w:rsid w:val="00F37C58"/>
    <w:rsid w:val="00F41042"/>
    <w:rsid w:val="00F46950"/>
    <w:rsid w:val="00F71C22"/>
    <w:rsid w:val="00FA2A9E"/>
    <w:rsid w:val="00FB4C0A"/>
    <w:rsid w:val="00FD4DD1"/>
    <w:rsid w:val="00FF5517"/>
    <w:rsid w:val="00FF5C13"/>
    <w:rsid w:val="00FF7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5:docId w15:val="{197C1568-D545-452B-AAE6-C4B47F1C5A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65AC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65A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5AC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F65C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65CD"/>
  </w:style>
  <w:style w:type="paragraph" w:styleId="Footer">
    <w:name w:val="footer"/>
    <w:basedOn w:val="Normal"/>
    <w:link w:val="FooterChar"/>
    <w:uiPriority w:val="99"/>
    <w:unhideWhenUsed/>
    <w:rsid w:val="004F65C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65CD"/>
  </w:style>
  <w:style w:type="paragraph" w:styleId="ListParagraph">
    <w:name w:val="List Paragraph"/>
    <w:basedOn w:val="Normal"/>
    <w:uiPriority w:val="34"/>
    <w:qFormat/>
    <w:rsid w:val="0004508D"/>
    <w:pPr>
      <w:ind w:left="720"/>
      <w:contextualSpacing/>
    </w:pPr>
  </w:style>
  <w:style w:type="paragraph" w:styleId="NoSpacing">
    <w:name w:val="No Spacing"/>
    <w:uiPriority w:val="1"/>
    <w:qFormat/>
    <w:rsid w:val="001C24DF"/>
    <w:pPr>
      <w:spacing w:after="0" w:line="240" w:lineRule="auto"/>
    </w:pPr>
  </w:style>
  <w:style w:type="table" w:styleId="TableGrid">
    <w:name w:val="Table Grid"/>
    <w:basedOn w:val="TableNormal"/>
    <w:uiPriority w:val="59"/>
    <w:rsid w:val="005971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rsid w:val="00FB4C0A"/>
    <w:pPr>
      <w:suppressAutoHyphens/>
      <w:spacing w:before="120" w:after="120" w:line="240" w:lineRule="auto"/>
    </w:pPr>
    <w:rPr>
      <w:rFonts w:ascii="Franklin Gothic Book" w:eastAsia="Times New Roman" w:hAnsi="Franklin Gothic Book" w:cs="Times New Roman"/>
      <w:szCs w:val="20"/>
      <w:lang w:eastAsia="ar-SA"/>
    </w:rPr>
  </w:style>
  <w:style w:type="character" w:customStyle="1" w:styleId="BodyTextChar">
    <w:name w:val="Body Text Char"/>
    <w:basedOn w:val="DefaultParagraphFont"/>
    <w:link w:val="BodyText"/>
    <w:rsid w:val="00FB4C0A"/>
    <w:rPr>
      <w:rFonts w:ascii="Franklin Gothic Book" w:eastAsia="Times New Roman" w:hAnsi="Franklin Gothic Book" w:cs="Times New Roman"/>
      <w:szCs w:val="20"/>
      <w:lang w:eastAsia="ar-SA"/>
    </w:rPr>
  </w:style>
  <w:style w:type="character" w:customStyle="1" w:styleId="FootnoteCharacters">
    <w:name w:val="Footnote Characters"/>
    <w:rsid w:val="0031526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806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BFD699-80C3-4395-864D-C5C3A3A891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B1199216.dotm</Template>
  <TotalTime>1</TotalTime>
  <Pages>3</Pages>
  <Words>1188</Words>
  <Characters>6774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#</dc:creator>
  <cp:lastModifiedBy>Omobosola Folasade Oluwadare</cp:lastModifiedBy>
  <cp:revision>3</cp:revision>
  <cp:lastPrinted>2016-07-13T09:43:00Z</cp:lastPrinted>
  <dcterms:created xsi:type="dcterms:W3CDTF">2020-11-06T12:35:00Z</dcterms:created>
  <dcterms:modified xsi:type="dcterms:W3CDTF">2021-06-21T10:08:00Z</dcterms:modified>
</cp:coreProperties>
</file>